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66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"/>
        <w:gridCol w:w="2254"/>
        <w:gridCol w:w="850"/>
        <w:gridCol w:w="1560"/>
        <w:gridCol w:w="1055"/>
        <w:gridCol w:w="2260"/>
        <w:gridCol w:w="1040"/>
        <w:gridCol w:w="1545"/>
        <w:gridCol w:w="32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全国学科综合水平考试科目</w:t>
            </w:r>
          </w:p>
        </w:tc>
        <w:tc>
          <w:tcPr>
            <w:tcW w:w="10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1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学位类型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全国学科综合水平考试科目</w:t>
            </w:r>
          </w:p>
        </w:tc>
        <w:tc>
          <w:tcPr>
            <w:tcW w:w="32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071000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生物学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restart"/>
            <w:tcBorders>
              <w:top w:val="nil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bookmarkStart w:id="0" w:name="_GoBack"/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  <w:bookmarkEnd w:id="0"/>
          </w:p>
        </w:tc>
        <w:tc>
          <w:tcPr>
            <w:tcW w:w="32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（一）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全国统考外国语水平考试语种英语、俄语、法语、德语和日语（五选一）。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（二）部分专业研究方向备注</w:t>
            </w:r>
          </w:p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生物医学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专业下设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生理学、神经生物学、医学遗传学、细胞生物学、生物化学与分子生物学等研究方向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ind w:firstLine="20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基础医学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专业下设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免疫学、病原生物学、病理学与病理生理学、人体解剖与组织胚胎学、法医学等研究方向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pacing w:line="320" w:lineRule="atLeast"/>
              <w:ind w:firstLine="20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3、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专业下设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药理学、药物化学、药物分析学、药剂学等研究方向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pacing w:line="320" w:lineRule="atLeast"/>
              <w:ind w:firstLine="20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4、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公共卫生与预防医学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专业下设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流行病与卫生统计学、劳动卫生与环境卫生学、营养与食品卫生学、儿少卫生与妇幼保健学、卫生毒理学等研究方向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  <w:p>
            <w:pPr>
              <w:widowControl/>
              <w:spacing w:line="320" w:lineRule="atLeast"/>
              <w:ind w:firstLine="200" w:firstLineChars="100"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5、内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专业下设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心血管、消化、血液、呼吸、传染、内分泌与代谢、肾病等研究方向</w:t>
            </w:r>
          </w:p>
          <w:p>
            <w:pPr>
              <w:widowControl/>
              <w:spacing w:line="320" w:lineRule="atLeast"/>
              <w:ind w:firstLine="200" w:firstLineChars="10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6、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专业下设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普外、骨外、泌外、神外、胸心外、烧伤、整形等研究方向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100100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基础医学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内科学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老年医学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儿科学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老年医学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精神病与精神卫生学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神经病学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皮肤病与性病学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精神病与精神卫生学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皮肤病与性病学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105109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100208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临床检验诊断学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105110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康复医学与理疗学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100210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外科学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105111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100211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妇产科学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105112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儿外科学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100212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眼科学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105113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骨科学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100213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耳鼻咽喉科学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105114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运动医学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100214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肿瘤学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105115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100215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105116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100216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运动医学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105117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耳鼻咽喉科学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100217</w:t>
            </w:r>
          </w:p>
        </w:tc>
        <w:tc>
          <w:tcPr>
            <w:tcW w:w="2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麻醉学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105118</w:t>
            </w:r>
          </w:p>
        </w:tc>
        <w:tc>
          <w:tcPr>
            <w:tcW w:w="2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100218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急诊医学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105119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临床病理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100300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105120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100400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公共卫生与预防医学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105121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100602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中西医结合临床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105122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放射肿瘤学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100700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药学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无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105123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放射影像学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107401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社会医学与卫生事业管理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105124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超声医学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101100</w:t>
            </w: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学术型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105125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105126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医学遗传学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105200</w:t>
            </w:r>
          </w:p>
        </w:tc>
        <w:tc>
          <w:tcPr>
            <w:tcW w:w="2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>专业型</w:t>
            </w:r>
          </w:p>
        </w:tc>
        <w:tc>
          <w:tcPr>
            <w:tcW w:w="1545" w:type="dxa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/>
    <w:sectPr>
      <w:pgSz w:w="16838" w:h="11906" w:orient="landscape"/>
      <w:pgMar w:top="283" w:right="1800" w:bottom="28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F30CD1"/>
    <w:rsid w:val="0001688B"/>
    <w:rsid w:val="000507E0"/>
    <w:rsid w:val="0016517C"/>
    <w:rsid w:val="0043430B"/>
    <w:rsid w:val="006073B2"/>
    <w:rsid w:val="00A5238C"/>
    <w:rsid w:val="00C05F99"/>
    <w:rsid w:val="00D823ED"/>
    <w:rsid w:val="00E34DCD"/>
    <w:rsid w:val="00F30CD1"/>
    <w:rsid w:val="05D773DF"/>
    <w:rsid w:val="08A37B10"/>
    <w:rsid w:val="22971D78"/>
    <w:rsid w:val="273F6729"/>
    <w:rsid w:val="36A0458E"/>
    <w:rsid w:val="41F07A52"/>
    <w:rsid w:val="53C23C5B"/>
    <w:rsid w:val="671B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190</Words>
  <Characters>1083</Characters>
  <Lines>9</Lines>
  <Paragraphs>2</Paragraphs>
  <TotalTime>0</TotalTime>
  <ScaleCrop>false</ScaleCrop>
  <LinksUpToDate>false</LinksUpToDate>
  <CharactersWithSpaces>1271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2019-01-24T09:37:00Z</dcterms:created>
  <dc:creator>陈庚发</dc:creator>
  <cp:lastModifiedBy>陈庚发</cp:lastModifiedBy>
  <dcterms:modified xsi:type="dcterms:W3CDTF">2022-03-18T11:01:34Z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20A69C558B3D4291BBD37A38C4054454</vt:lpwstr>
  </property>
</Properties>
</file>