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BD58BE">
      <w:pPr>
        <w:spacing w:after="156" w:line="560" w:lineRule="exact"/>
        <w:jc w:val="center"/>
        <w:textAlignment w:val="baseline"/>
        <w:rPr>
          <w:rStyle w:val="31"/>
          <w:rFonts w:ascii="Times New Roman" w:hAnsi="Times New Roman" w:eastAsia="方正小标宋简体" w:cs="Times New Roman"/>
          <w:b/>
          <w:bCs/>
          <w:sz w:val="44"/>
          <w:szCs w:val="44"/>
        </w:rPr>
      </w:pPr>
    </w:p>
    <w:p w14:paraId="65A70722">
      <w:pPr>
        <w:spacing w:after="156" w:line="560" w:lineRule="exact"/>
        <w:jc w:val="center"/>
        <w:textAlignment w:val="baseline"/>
        <w:rPr>
          <w:rStyle w:val="31"/>
          <w:rFonts w:ascii="Times New Roman" w:hAnsi="Times New Roman" w:eastAsia="方正小标宋简体" w:cs="Times New Roman"/>
          <w:sz w:val="44"/>
          <w:szCs w:val="44"/>
        </w:rPr>
      </w:pPr>
    </w:p>
    <w:p w14:paraId="6B814750">
      <w:pPr>
        <w:spacing w:after="156" w:line="560" w:lineRule="exact"/>
        <w:jc w:val="center"/>
        <w:textAlignment w:val="baseline"/>
        <w:rPr>
          <w:rStyle w:val="31"/>
          <w:rFonts w:ascii="Times New Roman" w:hAnsi="Times New Roman" w:eastAsia="方正小标宋简体" w:cs="Times New Roman"/>
          <w:sz w:val="44"/>
          <w:szCs w:val="44"/>
        </w:rPr>
      </w:pPr>
    </w:p>
    <w:p w14:paraId="455463DF">
      <w:pPr>
        <w:spacing w:after="156" w:line="560" w:lineRule="exact"/>
        <w:jc w:val="center"/>
        <w:textAlignment w:val="baseline"/>
        <w:rPr>
          <w:rStyle w:val="31"/>
          <w:rFonts w:ascii="Times New Roman" w:hAnsi="Times New Roman" w:eastAsia="方正小标宋简体" w:cs="Times New Roman"/>
          <w:sz w:val="44"/>
          <w:szCs w:val="44"/>
        </w:rPr>
      </w:pPr>
      <w:r>
        <w:rPr>
          <w:rStyle w:val="31"/>
          <w:rFonts w:ascii="Times New Roman" w:hAnsi="Times New Roman" w:eastAsia="方正小标宋简体" w:cs="Times New Roman"/>
          <w:sz w:val="44"/>
          <w:szCs w:val="44"/>
        </w:rPr>
        <w:t>南昌大学学位授权点建设年度报告</w:t>
      </w:r>
    </w:p>
    <w:p w14:paraId="4CCADFC0">
      <w:pPr>
        <w:spacing w:after="156" w:line="560" w:lineRule="exact"/>
        <w:jc w:val="center"/>
        <w:textAlignment w:val="baseline"/>
        <w:rPr>
          <w:rStyle w:val="31"/>
          <w:rFonts w:ascii="Times New Roman" w:hAnsi="Times New Roman" w:eastAsia="方正小标宋简体" w:cs="Times New Roman"/>
          <w:sz w:val="44"/>
          <w:szCs w:val="44"/>
        </w:rPr>
      </w:pPr>
      <w:r>
        <w:rPr>
          <w:rStyle w:val="31"/>
          <w:rFonts w:ascii="Times New Roman" w:hAnsi="Times New Roman" w:eastAsia="方正小标宋简体" w:cs="Times New Roman"/>
          <w:sz w:val="44"/>
          <w:szCs w:val="44"/>
        </w:rPr>
        <w:t>（202</w:t>
      </w:r>
      <w:r>
        <w:rPr>
          <w:rStyle w:val="31"/>
          <w:rFonts w:hint="eastAsia" w:ascii="Times New Roman" w:hAnsi="Times New Roman" w:eastAsia="方正小标宋简体" w:cs="Times New Roman"/>
          <w:sz w:val="44"/>
          <w:szCs w:val="44"/>
          <w:lang w:val="en-US"/>
        </w:rPr>
        <w:t>2</w:t>
      </w:r>
      <w:r>
        <w:rPr>
          <w:rStyle w:val="31"/>
          <w:rFonts w:ascii="Times New Roman" w:hAnsi="Times New Roman" w:eastAsia="方正小标宋简体" w:cs="Times New Roman"/>
          <w:sz w:val="44"/>
          <w:szCs w:val="44"/>
        </w:rPr>
        <w:t>年）</w:t>
      </w:r>
    </w:p>
    <w:p w14:paraId="4AFA99A6">
      <w:pPr>
        <w:spacing w:after="156" w:line="560" w:lineRule="exact"/>
        <w:jc w:val="center"/>
        <w:textAlignment w:val="baseline"/>
        <w:rPr>
          <w:rStyle w:val="31"/>
          <w:rFonts w:ascii="Times New Roman" w:hAnsi="Times New Roman" w:eastAsia="方正小标宋简体" w:cs="Times New Roman"/>
          <w:sz w:val="44"/>
          <w:szCs w:val="44"/>
        </w:rPr>
      </w:pPr>
    </w:p>
    <w:p w14:paraId="2A509DA9">
      <w:pPr>
        <w:snapToGrid w:val="0"/>
        <w:jc w:val="center"/>
        <w:textAlignment w:val="baseline"/>
        <w:rPr>
          <w:rStyle w:val="31"/>
          <w:rFonts w:ascii="Times New Roman" w:hAnsi="Times New Roman" w:eastAsia="宋体" w:cs="Times New Roman"/>
          <w:b/>
          <w:bCs/>
          <w:sz w:val="48"/>
          <w:szCs w:val="48"/>
        </w:rPr>
      </w:pPr>
    </w:p>
    <w:p w14:paraId="55D3C83C">
      <w:pPr>
        <w:snapToGrid w:val="0"/>
        <w:jc w:val="center"/>
        <w:textAlignment w:val="baseline"/>
        <w:rPr>
          <w:rStyle w:val="31"/>
          <w:rFonts w:ascii="Times New Roman" w:hAnsi="Times New Roman" w:eastAsia="宋体" w:cs="Times New Roman"/>
          <w:b/>
          <w:bCs/>
          <w:sz w:val="48"/>
          <w:szCs w:val="48"/>
        </w:rPr>
      </w:pPr>
    </w:p>
    <w:p w14:paraId="7092E876">
      <w:pPr>
        <w:snapToGrid w:val="0"/>
        <w:spacing w:line="300" w:lineRule="auto"/>
        <w:jc w:val="center"/>
        <w:textAlignment w:val="baseline"/>
        <w:rPr>
          <w:rStyle w:val="31"/>
          <w:rFonts w:ascii="Times New Roman" w:hAnsi="Times New Roman" w:eastAsia="宋体" w:cs="Times New Roman"/>
          <w:b/>
          <w:bCs/>
          <w:sz w:val="32"/>
          <w:szCs w:val="32"/>
        </w:rPr>
      </w:pPr>
    </w:p>
    <w:tbl>
      <w:tblPr>
        <w:tblStyle w:val="18"/>
        <w:tblW w:w="5484" w:type="dxa"/>
        <w:jc w:val="center"/>
        <w:tblBorders>
          <w:top w:val="none" w:color="auto" w:sz="0"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507"/>
        <w:gridCol w:w="3977"/>
      </w:tblGrid>
      <w:tr w14:paraId="5BD3CC19">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07" w:type="dxa"/>
            <w:vMerge w:val="restart"/>
            <w:tcBorders>
              <w:top w:val="nil"/>
              <w:left w:val="nil"/>
            </w:tcBorders>
            <w:vAlign w:val="center"/>
          </w:tcPr>
          <w:p w14:paraId="4737A0D0">
            <w:pPr>
              <w:snapToGrid w:val="0"/>
              <w:spacing w:line="240" w:lineRule="atLeast"/>
              <w:jc w:val="center"/>
              <w:textAlignment w:val="baseline"/>
              <w:rPr>
                <w:rStyle w:val="31"/>
                <w:rFonts w:ascii="Times New Roman" w:hAnsi="Times New Roman" w:eastAsia="宋体" w:cs="Times New Roman"/>
                <w:b/>
                <w:bCs/>
                <w:spacing w:val="-10"/>
                <w:sz w:val="32"/>
                <w:szCs w:val="32"/>
              </w:rPr>
            </w:pPr>
            <w:r>
              <w:rPr>
                <w:rStyle w:val="31"/>
                <w:rFonts w:ascii="Times New Roman" w:hAnsi="Times New Roman" w:eastAsia="宋体" w:cs="Times New Roman"/>
                <w:b/>
                <w:bCs/>
                <w:spacing w:val="-10"/>
                <w:sz w:val="32"/>
                <w:szCs w:val="32"/>
              </w:rPr>
              <w:t>学院</w:t>
            </w:r>
          </w:p>
          <w:p w14:paraId="2FC9476B">
            <w:pPr>
              <w:snapToGrid w:val="0"/>
              <w:spacing w:line="240" w:lineRule="atLeast"/>
              <w:jc w:val="center"/>
              <w:textAlignment w:val="baseline"/>
              <w:rPr>
                <w:rStyle w:val="31"/>
                <w:rFonts w:ascii="Times New Roman" w:hAnsi="Times New Roman" w:eastAsia="宋体" w:cs="Times New Roman"/>
                <w:b/>
                <w:bCs/>
                <w:spacing w:val="-10"/>
                <w:sz w:val="32"/>
                <w:szCs w:val="32"/>
              </w:rPr>
            </w:pPr>
            <w:r>
              <w:rPr>
                <w:rStyle w:val="31"/>
                <w:rFonts w:ascii="Times New Roman" w:hAnsi="Times New Roman" w:eastAsia="宋体" w:cs="Times New Roman"/>
                <w:b/>
                <w:bCs/>
                <w:spacing w:val="-10"/>
                <w:sz w:val="32"/>
                <w:szCs w:val="32"/>
              </w:rPr>
              <w:t>（公章）</w:t>
            </w:r>
          </w:p>
        </w:tc>
        <w:tc>
          <w:tcPr>
            <w:tcW w:w="3977" w:type="dxa"/>
            <w:tcBorders>
              <w:top w:val="nil"/>
              <w:right w:val="nil"/>
            </w:tcBorders>
            <w:vAlign w:val="center"/>
          </w:tcPr>
          <w:p w14:paraId="5B99691F">
            <w:pPr>
              <w:snapToGrid w:val="0"/>
              <w:spacing w:line="300" w:lineRule="auto"/>
              <w:textAlignment w:val="baseline"/>
              <w:rPr>
                <w:rStyle w:val="31"/>
                <w:rFonts w:ascii="Times New Roman" w:hAnsi="Times New Roman" w:eastAsia="宋体" w:cs="Times New Roman"/>
                <w:b/>
                <w:bCs/>
                <w:spacing w:val="-10"/>
                <w:sz w:val="32"/>
                <w:szCs w:val="32"/>
              </w:rPr>
            </w:pPr>
            <w:r>
              <w:rPr>
                <w:rStyle w:val="31"/>
                <w:rFonts w:ascii="Times New Roman" w:hAnsi="Times New Roman" w:eastAsia="宋体" w:cs="Times New Roman"/>
                <w:b/>
                <w:bCs/>
                <w:spacing w:val="-10"/>
                <w:sz w:val="32"/>
                <w:szCs w:val="32"/>
              </w:rPr>
              <w:t>名称：临床医学</w:t>
            </w:r>
          </w:p>
        </w:tc>
      </w:tr>
      <w:tr w14:paraId="731ACB34">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07" w:type="dxa"/>
            <w:vMerge w:val="continue"/>
            <w:tcBorders>
              <w:left w:val="nil"/>
              <w:bottom w:val="nil"/>
            </w:tcBorders>
            <w:vAlign w:val="center"/>
          </w:tcPr>
          <w:p w14:paraId="19A3C918">
            <w:pPr>
              <w:snapToGrid w:val="0"/>
              <w:spacing w:line="300" w:lineRule="auto"/>
              <w:jc w:val="center"/>
              <w:textAlignment w:val="baseline"/>
              <w:rPr>
                <w:rStyle w:val="31"/>
                <w:rFonts w:ascii="Times New Roman" w:hAnsi="Times New Roman" w:eastAsia="宋体" w:cs="Times New Roman"/>
                <w:b/>
                <w:bCs/>
                <w:spacing w:val="-10"/>
                <w:sz w:val="32"/>
                <w:szCs w:val="32"/>
              </w:rPr>
            </w:pPr>
          </w:p>
        </w:tc>
        <w:tc>
          <w:tcPr>
            <w:tcW w:w="3977" w:type="dxa"/>
            <w:tcBorders>
              <w:bottom w:val="nil"/>
              <w:right w:val="nil"/>
            </w:tcBorders>
            <w:vAlign w:val="center"/>
          </w:tcPr>
          <w:p w14:paraId="52124174">
            <w:pPr>
              <w:snapToGrid w:val="0"/>
              <w:spacing w:line="300" w:lineRule="auto"/>
              <w:textAlignment w:val="baseline"/>
              <w:rPr>
                <w:rStyle w:val="31"/>
                <w:rFonts w:ascii="Times New Roman" w:hAnsi="Times New Roman" w:eastAsia="宋体" w:cs="Times New Roman"/>
                <w:b/>
                <w:bCs/>
                <w:spacing w:val="-10"/>
                <w:sz w:val="32"/>
                <w:szCs w:val="32"/>
              </w:rPr>
            </w:pPr>
            <w:r>
              <w:rPr>
                <w:rStyle w:val="31"/>
                <w:rFonts w:ascii="Times New Roman" w:hAnsi="Times New Roman" w:eastAsia="宋体" w:cs="Times New Roman"/>
                <w:b/>
                <w:bCs/>
                <w:spacing w:val="-10"/>
                <w:sz w:val="32"/>
                <w:szCs w:val="32"/>
              </w:rPr>
              <w:t>代码：1051</w:t>
            </w:r>
          </w:p>
        </w:tc>
      </w:tr>
    </w:tbl>
    <w:p w14:paraId="78511F1D">
      <w:pPr>
        <w:snapToGrid w:val="0"/>
        <w:spacing w:line="300" w:lineRule="auto"/>
        <w:jc w:val="center"/>
        <w:textAlignment w:val="baseline"/>
        <w:rPr>
          <w:rStyle w:val="31"/>
          <w:rFonts w:ascii="Times New Roman" w:hAnsi="Times New Roman" w:eastAsia="宋体" w:cs="Times New Roman"/>
          <w:b/>
          <w:bCs/>
          <w:sz w:val="48"/>
          <w:szCs w:val="48"/>
        </w:rPr>
      </w:pPr>
    </w:p>
    <w:p w14:paraId="66FE24A2">
      <w:pPr>
        <w:spacing w:line="560" w:lineRule="exact"/>
        <w:jc w:val="center"/>
        <w:textAlignment w:val="baseline"/>
        <w:rPr>
          <w:rStyle w:val="31"/>
          <w:rFonts w:ascii="Times New Roman" w:hAnsi="Times New Roman" w:eastAsia="楷体_GB2312" w:cs="Times New Roman"/>
          <w:b/>
          <w:bCs/>
          <w:sz w:val="30"/>
          <w:szCs w:val="30"/>
        </w:rPr>
      </w:pPr>
    </w:p>
    <w:p w14:paraId="72151557">
      <w:pPr>
        <w:pStyle w:val="32"/>
        <w:widowControl/>
        <w:rPr>
          <w:rStyle w:val="31"/>
          <w:rFonts w:ascii="Times New Roman" w:hAnsi="Times New Roman" w:eastAsia="黑体" w:cs="Times New Roman"/>
          <w:color w:val="auto"/>
          <w:sz w:val="32"/>
          <w:szCs w:val="32"/>
        </w:rPr>
      </w:pPr>
    </w:p>
    <w:p w14:paraId="57253EC1">
      <w:pPr>
        <w:rPr>
          <w:rStyle w:val="31"/>
          <w:rFonts w:ascii="Times New Roman" w:hAnsi="Times New Roman" w:eastAsia="黑体" w:cs="Times New Roman"/>
          <w:sz w:val="32"/>
          <w:szCs w:val="32"/>
        </w:rPr>
      </w:pPr>
    </w:p>
    <w:p w14:paraId="12BD1CD9">
      <w:pPr>
        <w:pStyle w:val="2"/>
        <w:rPr>
          <w:rStyle w:val="31"/>
          <w:rFonts w:ascii="Times New Roman" w:hAnsi="Times New Roman" w:eastAsia="黑体" w:cs="Times New Roman"/>
          <w:color w:val="auto"/>
          <w:sz w:val="32"/>
          <w:szCs w:val="32"/>
        </w:rPr>
      </w:pPr>
    </w:p>
    <w:p w14:paraId="16D76606">
      <w:pPr>
        <w:rPr>
          <w:rFonts w:ascii="Times New Roman" w:hAnsi="Times New Roman" w:cs="Times New Roman"/>
        </w:rPr>
      </w:pPr>
    </w:p>
    <w:p w14:paraId="687C12CA">
      <w:pPr>
        <w:rPr>
          <w:rFonts w:ascii="Times New Roman" w:hAnsi="Times New Roman" w:cs="Times New Roman"/>
        </w:rPr>
      </w:pPr>
    </w:p>
    <w:p w14:paraId="288D0FEA">
      <w:pPr>
        <w:spacing w:line="560" w:lineRule="exact"/>
        <w:jc w:val="center"/>
        <w:textAlignment w:val="baseline"/>
        <w:rPr>
          <w:rStyle w:val="31"/>
          <w:rFonts w:ascii="Times New Roman" w:hAnsi="Times New Roman" w:eastAsia="楷体_GB2312" w:cs="Times New Roman"/>
          <w:b/>
          <w:bCs/>
          <w:sz w:val="30"/>
          <w:szCs w:val="30"/>
        </w:rPr>
      </w:pPr>
    </w:p>
    <w:p w14:paraId="1B0D51B5">
      <w:pPr>
        <w:spacing w:line="560" w:lineRule="exact"/>
        <w:jc w:val="center"/>
        <w:textAlignment w:val="baseline"/>
        <w:rPr>
          <w:rStyle w:val="31"/>
          <w:rFonts w:ascii="Times New Roman" w:hAnsi="Times New Roman" w:eastAsia="楷体_GB2312" w:cs="Times New Roman"/>
          <w:b/>
          <w:bCs/>
          <w:sz w:val="32"/>
          <w:szCs w:val="32"/>
        </w:rPr>
      </w:pPr>
      <w:r>
        <w:rPr>
          <w:rStyle w:val="31"/>
          <w:rFonts w:ascii="Times New Roman" w:hAnsi="Times New Roman" w:eastAsia="楷体_GB2312" w:cs="Times New Roman"/>
          <w:b/>
          <w:bCs/>
          <w:sz w:val="32"/>
          <w:szCs w:val="32"/>
        </w:rPr>
        <w:t>202</w:t>
      </w:r>
      <w:r>
        <w:rPr>
          <w:rStyle w:val="31"/>
          <w:rFonts w:hint="eastAsia" w:ascii="Times New Roman" w:hAnsi="Times New Roman" w:eastAsia="楷体_GB2312" w:cs="Times New Roman"/>
          <w:b/>
          <w:bCs/>
          <w:sz w:val="32"/>
          <w:szCs w:val="32"/>
          <w:lang w:val="en-US"/>
        </w:rPr>
        <w:t>3</w:t>
      </w:r>
      <w:r>
        <w:rPr>
          <w:rStyle w:val="31"/>
          <w:rFonts w:ascii="Times New Roman" w:hAnsi="Times New Roman" w:eastAsia="楷体_GB2312" w:cs="Times New Roman"/>
          <w:b/>
          <w:bCs/>
          <w:sz w:val="32"/>
          <w:szCs w:val="32"/>
        </w:rPr>
        <w:t xml:space="preserve">年 </w:t>
      </w:r>
      <w:r>
        <w:rPr>
          <w:rStyle w:val="31"/>
          <w:rFonts w:hint="eastAsia" w:ascii="Times New Roman" w:hAnsi="Times New Roman" w:eastAsia="楷体_GB2312" w:cs="Times New Roman"/>
          <w:b/>
          <w:bCs/>
          <w:sz w:val="32"/>
          <w:szCs w:val="32"/>
          <w:lang w:val="en-US"/>
        </w:rPr>
        <w:t>2</w:t>
      </w:r>
      <w:r>
        <w:rPr>
          <w:rStyle w:val="31"/>
          <w:rFonts w:ascii="Times New Roman" w:hAnsi="Times New Roman" w:eastAsia="楷体_GB2312" w:cs="Times New Roman"/>
          <w:b/>
          <w:bCs/>
          <w:sz w:val="32"/>
          <w:szCs w:val="32"/>
        </w:rPr>
        <w:t>月 20 日</w:t>
      </w:r>
    </w:p>
    <w:p w14:paraId="04ABFA68">
      <w:pPr>
        <w:pStyle w:val="2"/>
        <w:ind w:firstLine="643"/>
        <w:jc w:val="center"/>
        <w:rPr>
          <w:rStyle w:val="31"/>
          <w:rFonts w:ascii="Times New Roman" w:hAnsi="Times New Roman" w:eastAsia="楷体_GB2312" w:cs="Times New Roman"/>
          <w:b/>
          <w:bCs/>
          <w:sz w:val="32"/>
          <w:szCs w:val="32"/>
        </w:rPr>
      </w:pPr>
      <w:r>
        <w:rPr>
          <w:rStyle w:val="31"/>
          <w:rFonts w:ascii="Times New Roman" w:hAnsi="Times New Roman" w:eastAsia="楷体_GB2312" w:cs="Times New Roman"/>
          <w:b/>
          <w:bCs/>
          <w:sz w:val="32"/>
          <w:szCs w:val="32"/>
        </w:rPr>
        <w:br w:type="page"/>
      </w:r>
    </w:p>
    <w:p w14:paraId="755DA032">
      <w:pPr>
        <w:pStyle w:val="2"/>
        <w:ind w:firstLine="0" w:firstLineChars="0"/>
        <w:jc w:val="center"/>
        <w:rPr>
          <w:rStyle w:val="31"/>
          <w:rFonts w:ascii="Times New Roman" w:hAnsi="Times New Roman" w:eastAsia="楷体_GB2312" w:cs="Times New Roman"/>
          <w:b/>
          <w:bCs/>
          <w:sz w:val="40"/>
          <w:szCs w:val="40"/>
        </w:rPr>
      </w:pPr>
      <w:bookmarkStart w:id="0" w:name="_Toc94088911"/>
      <w:bookmarkStart w:id="1" w:name="_Toc94093814"/>
      <w:bookmarkStart w:id="2" w:name="_Toc94089041"/>
      <w:r>
        <w:rPr>
          <w:rStyle w:val="31"/>
          <w:rFonts w:ascii="Times New Roman" w:hAnsi="Times New Roman" w:eastAsia="楷体_GB2312" w:cs="Times New Roman"/>
          <w:b/>
          <w:bCs/>
          <w:sz w:val="40"/>
          <w:szCs w:val="40"/>
        </w:rPr>
        <w:t>目  录</w:t>
      </w:r>
      <w:bookmarkEnd w:id="0"/>
      <w:bookmarkEnd w:id="1"/>
      <w:bookmarkEnd w:id="2"/>
    </w:p>
    <w:p w14:paraId="49901155">
      <w:pPr>
        <w:pStyle w:val="8"/>
        <w:tabs>
          <w:tab w:val="right" w:leader="dot" w:pos="8296"/>
        </w:tabs>
        <w:ind w:left="1280"/>
        <w:rPr>
          <w:rFonts w:asciiTheme="minorHAnsi" w:hAnsiTheme="minorHAnsi" w:eastAsiaTheme="minorEastAsia" w:cstheme="minorBidi"/>
          <w:sz w:val="21"/>
          <w:szCs w:val="22"/>
        </w:rPr>
      </w:pPr>
      <w:r>
        <w:rPr>
          <w:rFonts w:ascii="Times New Roman" w:hAnsi="Times New Roman" w:eastAsia="黑体" w:cs="Times New Roman"/>
          <w:color w:val="000000"/>
        </w:rPr>
        <w:fldChar w:fldCharType="begin"/>
      </w:r>
      <w:r>
        <w:rPr>
          <w:rFonts w:ascii="Times New Roman" w:hAnsi="Times New Roman" w:cs="Times New Roman"/>
        </w:rPr>
        <w:instrText xml:space="preserve"> TOC \o "1-3" \h \z \u </w:instrText>
      </w:r>
      <w:r>
        <w:rPr>
          <w:rFonts w:ascii="Times New Roman" w:hAnsi="Times New Roman" w:eastAsia="黑体" w:cs="Times New Roman"/>
          <w:color w:val="000000"/>
        </w:rPr>
        <w:fldChar w:fldCharType="separate"/>
      </w:r>
    </w:p>
    <w:p w14:paraId="41DD8BE3">
      <w:pPr>
        <w:pStyle w:val="12"/>
        <w:tabs>
          <w:tab w:val="right" w:leader="dot" w:pos="8296"/>
        </w:tabs>
        <w:spacing w:line="800" w:lineRule="exact"/>
        <w:rPr>
          <w:rFonts w:ascii="Times New Roman" w:hAnsi="Times New Roman" w:cs="Times New Roman" w:eastAsiaTheme="minorEastAsia"/>
          <w:sz w:val="21"/>
          <w:szCs w:val="22"/>
        </w:rPr>
      </w:pPr>
      <w:r>
        <w:fldChar w:fldCharType="begin"/>
      </w:r>
      <w:r>
        <w:instrText xml:space="preserve"> HYPERLINK \l "_Toc94093816" </w:instrText>
      </w:r>
      <w:r>
        <w:fldChar w:fldCharType="separate"/>
      </w:r>
      <w:r>
        <w:rPr>
          <w:rStyle w:val="24"/>
          <w:rFonts w:ascii="Times New Roman" w:hAnsi="Times New Roman" w:eastAsia="仿宋_GB2312" w:cs="Times New Roman"/>
        </w:rPr>
        <w:t>1 总体概况</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_Toc94093816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p>
    <w:p w14:paraId="50301D98">
      <w:pPr>
        <w:pStyle w:val="12"/>
        <w:tabs>
          <w:tab w:val="right" w:leader="dot" w:pos="8296"/>
        </w:tabs>
        <w:spacing w:line="800" w:lineRule="exact"/>
        <w:rPr>
          <w:rFonts w:ascii="Times New Roman" w:hAnsi="Times New Roman" w:cs="Times New Roman" w:eastAsiaTheme="minorEastAsia"/>
          <w:sz w:val="21"/>
          <w:szCs w:val="22"/>
        </w:rPr>
      </w:pPr>
      <w:r>
        <w:fldChar w:fldCharType="begin"/>
      </w:r>
      <w:r>
        <w:instrText xml:space="preserve"> HYPERLINK \l "_Toc94093822" </w:instrText>
      </w:r>
      <w:r>
        <w:fldChar w:fldCharType="separate"/>
      </w:r>
      <w:r>
        <w:rPr>
          <w:rStyle w:val="24"/>
          <w:rFonts w:ascii="Times New Roman" w:hAnsi="Times New Roman" w:eastAsia="仿宋_GB2312" w:cs="Times New Roman"/>
        </w:rPr>
        <w:t>2研究生党建与思想政治教育工作</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_Toc94093822 \h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fldChar w:fldCharType="end"/>
      </w:r>
    </w:p>
    <w:p w14:paraId="5C103E0C">
      <w:pPr>
        <w:pStyle w:val="12"/>
        <w:tabs>
          <w:tab w:val="right" w:leader="dot" w:pos="8296"/>
        </w:tabs>
        <w:spacing w:line="800" w:lineRule="exact"/>
        <w:rPr>
          <w:rFonts w:ascii="Times New Roman" w:hAnsi="Times New Roman" w:cs="Times New Roman" w:eastAsiaTheme="minorEastAsia"/>
          <w:sz w:val="21"/>
          <w:szCs w:val="22"/>
        </w:rPr>
      </w:pPr>
      <w:r>
        <w:fldChar w:fldCharType="begin"/>
      </w:r>
      <w:r>
        <w:instrText xml:space="preserve"> HYPERLINK \l "_Toc94093834" </w:instrText>
      </w:r>
      <w:r>
        <w:fldChar w:fldCharType="separate"/>
      </w:r>
      <w:r>
        <w:rPr>
          <w:rStyle w:val="24"/>
          <w:rFonts w:ascii="Times New Roman" w:hAnsi="Times New Roman" w:eastAsia="仿宋_GB2312" w:cs="Times New Roman"/>
        </w:rPr>
        <w:t>3研究生培养相关制度及执行情况</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_Toc94093834 \h </w:instrText>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r>
        <w:rPr>
          <w:rFonts w:ascii="Times New Roman" w:hAnsi="Times New Roman" w:cs="Times New Roman"/>
        </w:rPr>
        <w:fldChar w:fldCharType="end"/>
      </w:r>
    </w:p>
    <w:p w14:paraId="4B66179D">
      <w:pPr>
        <w:pStyle w:val="12"/>
        <w:tabs>
          <w:tab w:val="right" w:leader="dot" w:pos="8296"/>
        </w:tabs>
        <w:spacing w:line="800" w:lineRule="exact"/>
        <w:rPr>
          <w:rFonts w:ascii="Times New Roman" w:hAnsi="Times New Roman" w:cs="Times New Roman" w:eastAsiaTheme="minorEastAsia"/>
          <w:sz w:val="21"/>
          <w:szCs w:val="22"/>
        </w:rPr>
      </w:pPr>
      <w:r>
        <w:fldChar w:fldCharType="begin"/>
      </w:r>
      <w:r>
        <w:instrText xml:space="preserve"> HYPERLINK \l "_Toc94093855" </w:instrText>
      </w:r>
      <w:r>
        <w:fldChar w:fldCharType="separate"/>
      </w:r>
      <w:r>
        <w:rPr>
          <w:rStyle w:val="24"/>
          <w:rFonts w:ascii="Times New Roman" w:hAnsi="Times New Roman" w:eastAsia="仿宋_GB2312" w:cs="Times New Roman"/>
        </w:rPr>
        <w:t>4 研究生教育改革情况</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_Toc94093855 \h </w:instrText>
      </w:r>
      <w:r>
        <w:rPr>
          <w:rFonts w:ascii="Times New Roman" w:hAnsi="Times New Roman" w:cs="Times New Roman"/>
        </w:rPr>
        <w:fldChar w:fldCharType="separate"/>
      </w:r>
      <w:r>
        <w:rPr>
          <w:rFonts w:ascii="Times New Roman" w:hAnsi="Times New Roman" w:cs="Times New Roman"/>
        </w:rPr>
        <w:t>13</w:t>
      </w:r>
      <w:r>
        <w:rPr>
          <w:rFonts w:ascii="Times New Roman" w:hAnsi="Times New Roman" w:cs="Times New Roman"/>
        </w:rPr>
        <w:fldChar w:fldCharType="end"/>
      </w:r>
      <w:r>
        <w:rPr>
          <w:rFonts w:ascii="Times New Roman" w:hAnsi="Times New Roman" w:cs="Times New Roman"/>
        </w:rPr>
        <w:fldChar w:fldCharType="end"/>
      </w:r>
    </w:p>
    <w:p w14:paraId="15F7D26F">
      <w:pPr>
        <w:pStyle w:val="12"/>
        <w:tabs>
          <w:tab w:val="right" w:leader="dot" w:pos="8296"/>
        </w:tabs>
        <w:spacing w:line="800" w:lineRule="exact"/>
        <w:rPr>
          <w:rFonts w:ascii="Times New Roman" w:hAnsi="Times New Roman" w:cs="Times New Roman" w:eastAsiaTheme="minorEastAsia"/>
          <w:sz w:val="21"/>
          <w:szCs w:val="22"/>
        </w:rPr>
      </w:pPr>
      <w:r>
        <w:fldChar w:fldCharType="begin"/>
      </w:r>
      <w:r>
        <w:instrText xml:space="preserve"> HYPERLINK \l "_Toc94093868" </w:instrText>
      </w:r>
      <w:r>
        <w:fldChar w:fldCharType="separate"/>
      </w:r>
      <w:r>
        <w:rPr>
          <w:rStyle w:val="24"/>
          <w:rFonts w:ascii="Times New Roman" w:hAnsi="Times New Roman" w:eastAsia="仿宋_GB2312" w:cs="Times New Roman"/>
        </w:rPr>
        <w:t>5教学质量评估与分析</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_Toc94093868 \h </w:instrText>
      </w:r>
      <w:r>
        <w:rPr>
          <w:rFonts w:ascii="Times New Roman" w:hAnsi="Times New Roman" w:cs="Times New Roman"/>
        </w:rPr>
        <w:fldChar w:fldCharType="separate"/>
      </w:r>
      <w:r>
        <w:rPr>
          <w:rFonts w:ascii="Times New Roman" w:hAnsi="Times New Roman" w:cs="Times New Roman"/>
        </w:rPr>
        <w:t>15</w:t>
      </w:r>
      <w:r>
        <w:rPr>
          <w:rFonts w:ascii="Times New Roman" w:hAnsi="Times New Roman" w:cs="Times New Roman"/>
        </w:rPr>
        <w:fldChar w:fldCharType="end"/>
      </w:r>
      <w:r>
        <w:rPr>
          <w:rFonts w:ascii="Times New Roman" w:hAnsi="Times New Roman" w:cs="Times New Roman"/>
        </w:rPr>
        <w:fldChar w:fldCharType="end"/>
      </w:r>
    </w:p>
    <w:p w14:paraId="16BB9C4C">
      <w:pPr>
        <w:pStyle w:val="12"/>
        <w:tabs>
          <w:tab w:val="right" w:leader="dot" w:pos="8296"/>
        </w:tabs>
        <w:spacing w:line="800" w:lineRule="exact"/>
        <w:rPr>
          <w:rFonts w:ascii="Times New Roman" w:hAnsi="Times New Roman" w:cs="Times New Roman" w:eastAsiaTheme="minorEastAsia"/>
          <w:sz w:val="21"/>
          <w:szCs w:val="22"/>
        </w:rPr>
      </w:pPr>
      <w:r>
        <w:fldChar w:fldCharType="begin"/>
      </w:r>
      <w:r>
        <w:instrText xml:space="preserve"> HYPERLINK \l "_Toc94093888" </w:instrText>
      </w:r>
      <w:r>
        <w:fldChar w:fldCharType="separate"/>
      </w:r>
      <w:r>
        <w:rPr>
          <w:rStyle w:val="24"/>
          <w:rFonts w:ascii="Times New Roman" w:hAnsi="Times New Roman" w:eastAsia="仿宋_GB2312" w:cs="Times New Roman"/>
        </w:rPr>
        <w:t>6改进措施</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_Toc94093888 \h </w:instrText>
      </w:r>
      <w:r>
        <w:rPr>
          <w:rFonts w:ascii="Times New Roman" w:hAnsi="Times New Roman" w:cs="Times New Roman"/>
        </w:rPr>
        <w:fldChar w:fldCharType="separate"/>
      </w:r>
      <w:r>
        <w:rPr>
          <w:rFonts w:ascii="Times New Roman" w:hAnsi="Times New Roman" w:cs="Times New Roman"/>
        </w:rPr>
        <w:t>17</w:t>
      </w:r>
      <w:r>
        <w:rPr>
          <w:rFonts w:ascii="Times New Roman" w:hAnsi="Times New Roman" w:cs="Times New Roman"/>
        </w:rPr>
        <w:fldChar w:fldCharType="end"/>
      </w:r>
      <w:r>
        <w:rPr>
          <w:rFonts w:ascii="Times New Roman" w:hAnsi="Times New Roman" w:cs="Times New Roman"/>
        </w:rPr>
        <w:fldChar w:fldCharType="end"/>
      </w:r>
    </w:p>
    <w:p w14:paraId="5C498B26">
      <w:pPr>
        <w:spacing w:line="800" w:lineRule="exact"/>
        <w:rPr>
          <w:rFonts w:ascii="Times New Roman" w:hAnsi="Times New Roman" w:cs="Times New Roman"/>
        </w:rPr>
      </w:pPr>
      <w:r>
        <w:rPr>
          <w:rFonts w:ascii="Times New Roman" w:hAnsi="Times New Roman" w:cs="Times New Roman"/>
        </w:rPr>
        <w:fldChar w:fldCharType="end"/>
      </w:r>
    </w:p>
    <w:p w14:paraId="74BE6665">
      <w:pPr>
        <w:pStyle w:val="2"/>
        <w:ind w:firstLine="0" w:firstLineChars="0"/>
        <w:rPr>
          <w:rFonts w:ascii="Times New Roman" w:hAnsi="Times New Roman" w:cs="Times New Roman"/>
        </w:rPr>
        <w:sectPr>
          <w:footerReference r:id="rId3" w:type="default"/>
          <w:pgSz w:w="11906" w:h="16838"/>
          <w:pgMar w:top="1440" w:right="1800" w:bottom="1440" w:left="1800" w:header="851" w:footer="992" w:gutter="0"/>
          <w:pgNumType w:start="1"/>
          <w:cols w:space="425" w:num="1"/>
          <w:docGrid w:type="lines" w:linePitch="312" w:charSpace="0"/>
        </w:sectPr>
      </w:pPr>
    </w:p>
    <w:p w14:paraId="4A435AA4">
      <w:pPr>
        <w:pStyle w:val="2"/>
        <w:spacing w:line="540" w:lineRule="exact"/>
        <w:ind w:firstLine="560"/>
        <w:rPr>
          <w:rFonts w:ascii="Times New Roman" w:hAnsi="Times New Roman" w:eastAsia="仿宋_GB2312" w:cs="Times New Roman"/>
          <w:color w:val="333333"/>
          <w:sz w:val="28"/>
          <w:szCs w:val="28"/>
        </w:rPr>
      </w:pPr>
      <w:bookmarkStart w:id="3" w:name="_Toc94093815"/>
      <w:bookmarkStart w:id="4" w:name="_Toc94023474"/>
      <w:r>
        <w:rPr>
          <w:rFonts w:ascii="Times New Roman" w:hAnsi="Times New Roman" w:eastAsia="仿宋_GB2312" w:cs="Times New Roman"/>
          <w:color w:val="333333"/>
          <w:sz w:val="28"/>
          <w:szCs w:val="28"/>
        </w:rPr>
        <w:t>南昌大学是国家“双一流”计划世界一流学科建设高校、教育部与江西省部省合建高校、国家“211工程”重点建设高校、江西省高水平大学整体建设高校。学校现设有人文学部、社科学部、理工一部、理工二部和医学部，拥有12个学科门类的132个本科专业，3个国家重点（培育）学科， 22个博士学位授权一级学科，3个博士专业学位授权类别，11个博士后科研流动站，51个硕士学位授权一级学科，30个硕士专业学位授权类别。学校设有5所直属附属医院，共有11个国家临床重点专科。</w:t>
      </w:r>
      <w:bookmarkEnd w:id="3"/>
      <w:bookmarkEnd w:id="4"/>
    </w:p>
    <w:p w14:paraId="66D6818B">
      <w:pPr>
        <w:pStyle w:val="38"/>
        <w:spacing w:before="312" w:beforeLines="100" w:after="0" w:line="400" w:lineRule="exact"/>
        <w:jc w:val="both"/>
        <w:rPr>
          <w:rFonts w:ascii="Times New Roman" w:hAnsi="Times New Roman" w:eastAsia="仿宋_GB2312" w:cs="Times New Roman"/>
          <w:sz w:val="28"/>
          <w:szCs w:val="28"/>
        </w:rPr>
      </w:pPr>
      <w:bookmarkStart w:id="5" w:name="_Toc94023475"/>
      <w:bookmarkStart w:id="6" w:name="_Toc94093816"/>
      <w:r>
        <w:rPr>
          <w:rFonts w:ascii="Times New Roman" w:hAnsi="Times New Roman" w:eastAsia="仿宋_GB2312" w:cs="Times New Roman"/>
          <w:sz w:val="28"/>
          <w:szCs w:val="28"/>
        </w:rPr>
        <w:t>1 总体概况</w:t>
      </w:r>
      <w:bookmarkEnd w:id="5"/>
      <w:bookmarkEnd w:id="6"/>
    </w:p>
    <w:p w14:paraId="31778AB2">
      <w:pPr>
        <w:pStyle w:val="38"/>
        <w:spacing w:before="312" w:beforeLines="100" w:after="0" w:line="400" w:lineRule="exact"/>
        <w:jc w:val="both"/>
        <w:rPr>
          <w:rFonts w:ascii="Times New Roman" w:hAnsi="Times New Roman" w:eastAsia="仿宋_GB2312" w:cs="Times New Roman"/>
          <w:sz w:val="28"/>
          <w:szCs w:val="28"/>
        </w:rPr>
      </w:pPr>
      <w:bookmarkStart w:id="7" w:name="_Toc94093817"/>
      <w:bookmarkStart w:id="8" w:name="_Toc94023476"/>
      <w:r>
        <w:rPr>
          <w:rFonts w:ascii="Times New Roman" w:hAnsi="Times New Roman" w:eastAsia="仿宋_GB2312" w:cs="Times New Roman"/>
          <w:sz w:val="28"/>
          <w:szCs w:val="28"/>
        </w:rPr>
        <w:t>1.1 临床医学一级学科学位授权点基本情况</w:t>
      </w:r>
      <w:bookmarkEnd w:id="7"/>
      <w:bookmarkEnd w:id="8"/>
    </w:p>
    <w:p w14:paraId="693D980F">
      <w:pPr>
        <w:pStyle w:val="17"/>
        <w:spacing w:beforeAutospacing="0" w:afterAutospacing="0" w:line="540" w:lineRule="exact"/>
        <w:ind w:firstLine="560" w:firstLineChars="200"/>
        <w:jc w:val="both"/>
        <w:outlineLvl w:val="2"/>
        <w:rPr>
          <w:rFonts w:ascii="Times New Roman" w:hAnsi="Times New Roman" w:eastAsia="仿宋_GB2312" w:cs="Times New Roman"/>
          <w:bCs/>
          <w:kern w:val="2"/>
          <w:sz w:val="28"/>
          <w:szCs w:val="28"/>
        </w:rPr>
      </w:pPr>
      <w:r>
        <w:rPr>
          <w:rFonts w:ascii="Times New Roman" w:hAnsi="Times New Roman" w:eastAsia="仿宋_GB2312" w:cs="Times New Roman"/>
          <w:bCs/>
          <w:kern w:val="2"/>
          <w:sz w:val="28"/>
          <w:szCs w:val="28"/>
        </w:rPr>
        <w:t>临床医学学位授权点依托于南昌大学医学部（南昌大学江西医学院）。南昌大学医学部历史悠久，前身是创办于1921年的江西公立医学专门学校，解放后发展为江西省医学院、江西医学院，2005年与南昌大学合并。办学一百年来，形成并秉持“德高医精”之院训和“团结、严谨、求实、创新”之学风。现拥有前湖、东湖两个校区，占地1024亩，下设14个二级教学单位。</w:t>
      </w:r>
    </w:p>
    <w:p w14:paraId="6EEAEA99">
      <w:pPr>
        <w:pStyle w:val="17"/>
        <w:spacing w:beforeAutospacing="0" w:afterAutospacing="0" w:line="540" w:lineRule="exact"/>
        <w:ind w:firstLine="560" w:firstLineChars="200"/>
        <w:jc w:val="both"/>
        <w:outlineLvl w:val="2"/>
        <w:rPr>
          <w:rFonts w:ascii="Times New Roman" w:hAnsi="Times New Roman" w:eastAsia="仿宋_GB2312" w:cs="Times New Roman"/>
          <w:bCs/>
          <w:sz w:val="28"/>
          <w:szCs w:val="28"/>
        </w:rPr>
      </w:pPr>
      <w:r>
        <w:rPr>
          <w:rFonts w:ascii="Times New Roman" w:hAnsi="Times New Roman" w:eastAsia="仿宋_GB2312" w:cs="Times New Roman"/>
          <w:bCs/>
          <w:sz w:val="28"/>
          <w:szCs w:val="28"/>
        </w:rPr>
        <w:t>医学部的学位与研究生教育形成了博士与硕士、全日制和非全日制、学术学位与专业学位相结合协调发展的全方位、多层次人才培养体系。研究生教育始于1965年，1979年开始招收临床医学硕士研究生，1981年成为全国首批硕士学位授予单位，1998年获批外科学（烧伤）博士学位点，2000年成为专业学位教育工作试点单位，2010年获批临床医学博士专业学位授权类别，2011年获批临床医学博士学位授权一级学科。</w:t>
      </w:r>
    </w:p>
    <w:p w14:paraId="275E80E2">
      <w:pPr>
        <w:pStyle w:val="38"/>
        <w:spacing w:before="312" w:beforeLines="100" w:after="0" w:line="520" w:lineRule="exact"/>
        <w:jc w:val="both"/>
        <w:rPr>
          <w:rFonts w:ascii="Times New Roman" w:hAnsi="Times New Roman" w:eastAsia="仿宋_GB2312" w:cs="Times New Roman"/>
          <w:sz w:val="28"/>
          <w:szCs w:val="28"/>
        </w:rPr>
      </w:pPr>
      <w:bookmarkStart w:id="9" w:name="_Toc94089045"/>
      <w:bookmarkStart w:id="10" w:name="_Toc94088915"/>
      <w:bookmarkStart w:id="11" w:name="_Toc94093818"/>
      <w:r>
        <w:rPr>
          <w:rFonts w:ascii="Times New Roman" w:hAnsi="Times New Roman" w:eastAsia="仿宋_GB2312" w:cs="Times New Roman"/>
          <w:sz w:val="28"/>
          <w:szCs w:val="28"/>
        </w:rPr>
        <w:t>1.2学科建设情况</w:t>
      </w:r>
      <w:bookmarkEnd w:id="9"/>
      <w:bookmarkEnd w:id="10"/>
      <w:bookmarkEnd w:id="11"/>
    </w:p>
    <w:p w14:paraId="00F09E61">
      <w:pPr>
        <w:pStyle w:val="17"/>
        <w:spacing w:beforeAutospacing="0" w:afterAutospacing="0" w:line="540" w:lineRule="exact"/>
        <w:ind w:firstLine="560" w:firstLineChars="200"/>
        <w:jc w:val="both"/>
        <w:outlineLvl w:val="2"/>
        <w:rPr>
          <w:rFonts w:ascii="Times New Roman" w:hAnsi="Times New Roman" w:eastAsia="仿宋_GB2312" w:cs="Times New Roman"/>
          <w:bCs/>
          <w:sz w:val="28"/>
          <w:szCs w:val="28"/>
        </w:rPr>
      </w:pPr>
      <w:r>
        <w:rPr>
          <w:rFonts w:ascii="Times New Roman" w:hAnsi="Times New Roman" w:eastAsia="仿宋_GB2312" w:cs="Times New Roman"/>
          <w:bCs/>
          <w:sz w:val="28"/>
          <w:szCs w:val="28"/>
        </w:rPr>
        <w:t>本学位点包含内科学、外科学、妇产科学、儿科学、急诊医学、临床检验诊断学、影像医学与核医学、麻醉学等在内的26个领域。其中消化内科、心血管内科、神经外科（一附院、二附院）、心脏大血管外科、重症医学科、呼吸内科、烧伤外科、疼痛科、急诊科、康复医学科共10个学科为国家临床重点专科。目前临床医学学科进入ESI全球排名前</w:t>
      </w:r>
      <w:r>
        <w:rPr>
          <w:rFonts w:ascii="Times New Roman" w:hAnsi="Times New Roman" w:eastAsia="仿宋_GB2312" w:cs="Times New Roman"/>
          <w:color w:val="333333"/>
          <w:sz w:val="28"/>
          <w:szCs w:val="28"/>
        </w:rPr>
        <w:t>2.2‰</w:t>
      </w:r>
      <w:r>
        <w:rPr>
          <w:rFonts w:ascii="Times New Roman" w:hAnsi="Times New Roman" w:eastAsia="仿宋_GB2312" w:cs="Times New Roman"/>
          <w:bCs/>
          <w:sz w:val="28"/>
          <w:szCs w:val="28"/>
        </w:rPr>
        <w:t>，在全国首次临床医学专业学位水平评估获得B</w:t>
      </w:r>
      <w:r>
        <w:rPr>
          <w:rFonts w:ascii="Times New Roman" w:hAnsi="Times New Roman" w:eastAsia="仿宋_GB2312" w:cs="Times New Roman"/>
          <w:bCs/>
          <w:sz w:val="28"/>
          <w:szCs w:val="28"/>
          <w:vertAlign w:val="superscript"/>
        </w:rPr>
        <w:t>-</w:t>
      </w:r>
      <w:r>
        <w:rPr>
          <w:rFonts w:ascii="Times New Roman" w:hAnsi="Times New Roman" w:eastAsia="仿宋_GB2312" w:cs="Times New Roman"/>
          <w:bCs/>
          <w:sz w:val="28"/>
          <w:szCs w:val="28"/>
        </w:rPr>
        <w:t>,并列全国第23名。</w:t>
      </w:r>
    </w:p>
    <w:p w14:paraId="60DE131F">
      <w:pPr>
        <w:pStyle w:val="38"/>
        <w:spacing w:before="312" w:beforeLines="100" w:after="0" w:line="520" w:lineRule="exact"/>
        <w:jc w:val="both"/>
        <w:rPr>
          <w:rFonts w:ascii="Times New Roman" w:hAnsi="Times New Roman" w:eastAsia="仿宋_GB2312" w:cs="Times New Roman"/>
          <w:sz w:val="28"/>
          <w:szCs w:val="28"/>
        </w:rPr>
      </w:pPr>
      <w:bookmarkStart w:id="12" w:name="_Toc94088916"/>
      <w:bookmarkStart w:id="13" w:name="_Toc94089046"/>
      <w:bookmarkStart w:id="14" w:name="_Toc94093819"/>
      <w:r>
        <w:rPr>
          <w:rFonts w:ascii="Times New Roman" w:hAnsi="Times New Roman" w:eastAsia="仿宋_GB2312" w:cs="Times New Roman"/>
          <w:sz w:val="28"/>
          <w:szCs w:val="28"/>
        </w:rPr>
        <w:t>1.3研究生招生、在读、毕业、学位授予情况</w:t>
      </w:r>
      <w:bookmarkEnd w:id="12"/>
      <w:bookmarkEnd w:id="13"/>
      <w:bookmarkEnd w:id="14"/>
    </w:p>
    <w:p w14:paraId="269C0C99">
      <w:pPr>
        <w:pStyle w:val="17"/>
        <w:spacing w:beforeAutospacing="0" w:afterAutospacing="0" w:line="540" w:lineRule="exact"/>
        <w:ind w:firstLine="560" w:firstLineChars="200"/>
        <w:jc w:val="both"/>
        <w:outlineLvl w:val="2"/>
        <w:rPr>
          <w:rFonts w:ascii="Times New Roman" w:hAnsi="Times New Roman" w:eastAsia="仿宋_GB2312" w:cs="Times New Roman"/>
          <w:bCs/>
          <w:sz w:val="28"/>
          <w:szCs w:val="28"/>
        </w:rPr>
      </w:pPr>
      <w:r>
        <w:rPr>
          <w:rFonts w:ascii="Times New Roman" w:hAnsi="Times New Roman" w:eastAsia="仿宋_GB2312" w:cs="Times New Roman"/>
          <w:bCs/>
          <w:sz w:val="28"/>
          <w:szCs w:val="28"/>
        </w:rPr>
        <w:t>202</w:t>
      </w:r>
      <w:r>
        <w:rPr>
          <w:rFonts w:hint="eastAsia" w:ascii="Times New Roman" w:hAnsi="Times New Roman" w:eastAsia="仿宋_GB2312" w:cs="Times New Roman"/>
          <w:bCs/>
          <w:sz w:val="28"/>
          <w:szCs w:val="28"/>
          <w:lang w:val="en-US" w:eastAsia="zh-CN"/>
        </w:rPr>
        <w:t>2</w:t>
      </w:r>
      <w:r>
        <w:rPr>
          <w:rFonts w:ascii="Times New Roman" w:hAnsi="Times New Roman" w:eastAsia="仿宋_GB2312" w:cs="Times New Roman"/>
          <w:bCs/>
          <w:sz w:val="28"/>
          <w:szCs w:val="28"/>
        </w:rPr>
        <w:t>年，本学位点共招收博士生15</w:t>
      </w:r>
      <w:r>
        <w:rPr>
          <w:rFonts w:hint="eastAsia" w:ascii="Times New Roman" w:hAnsi="Times New Roman" w:eastAsia="仿宋_GB2312" w:cs="Times New Roman"/>
          <w:bCs/>
          <w:sz w:val="28"/>
          <w:szCs w:val="28"/>
          <w:lang w:val="en-US" w:eastAsia="zh-CN"/>
        </w:rPr>
        <w:t>4</w:t>
      </w:r>
      <w:r>
        <w:rPr>
          <w:rFonts w:ascii="Times New Roman" w:hAnsi="Times New Roman" w:eastAsia="仿宋_GB2312" w:cs="Times New Roman"/>
          <w:bCs/>
          <w:sz w:val="28"/>
          <w:szCs w:val="28"/>
        </w:rPr>
        <w:t>人，硕士生10</w:t>
      </w:r>
      <w:r>
        <w:rPr>
          <w:rFonts w:hint="eastAsia" w:ascii="Times New Roman" w:hAnsi="Times New Roman" w:eastAsia="仿宋_GB2312" w:cs="Times New Roman"/>
          <w:bCs/>
          <w:sz w:val="28"/>
          <w:szCs w:val="28"/>
          <w:lang w:val="en-US" w:eastAsia="zh-CN"/>
        </w:rPr>
        <w:t>28</w:t>
      </w:r>
      <w:r>
        <w:rPr>
          <w:rFonts w:ascii="Times New Roman" w:hAnsi="Times New Roman" w:eastAsia="仿宋_GB2312" w:cs="Times New Roman"/>
          <w:bCs/>
          <w:sz w:val="28"/>
          <w:szCs w:val="28"/>
        </w:rPr>
        <w:t>人；博士毕业</w:t>
      </w:r>
      <w:r>
        <w:rPr>
          <w:rFonts w:hint="eastAsia" w:ascii="Times New Roman" w:hAnsi="Times New Roman" w:eastAsia="仿宋_GB2312" w:cs="Times New Roman"/>
          <w:bCs/>
          <w:sz w:val="28"/>
          <w:szCs w:val="28"/>
          <w:lang w:val="en-US" w:eastAsia="zh-CN"/>
        </w:rPr>
        <w:t>96人，</w:t>
      </w:r>
      <w:r>
        <w:rPr>
          <w:rFonts w:ascii="Times New Roman" w:hAnsi="Times New Roman" w:eastAsia="仿宋_GB2312" w:cs="Times New Roman"/>
          <w:bCs/>
          <w:sz w:val="28"/>
          <w:szCs w:val="28"/>
        </w:rPr>
        <w:t>授予学位</w:t>
      </w:r>
      <w:r>
        <w:rPr>
          <w:rFonts w:hint="eastAsia" w:ascii="Times New Roman" w:hAnsi="Times New Roman" w:eastAsia="仿宋_GB2312" w:cs="Times New Roman"/>
          <w:bCs/>
          <w:sz w:val="28"/>
          <w:szCs w:val="28"/>
          <w:lang w:val="en-US" w:eastAsia="zh-CN"/>
        </w:rPr>
        <w:t>95</w:t>
      </w:r>
      <w:r>
        <w:rPr>
          <w:rFonts w:ascii="Times New Roman" w:hAnsi="Times New Roman" w:eastAsia="仿宋_GB2312" w:cs="Times New Roman"/>
          <w:bCs/>
          <w:sz w:val="28"/>
          <w:szCs w:val="28"/>
        </w:rPr>
        <w:t>人；硕士毕业</w:t>
      </w:r>
      <w:r>
        <w:rPr>
          <w:rFonts w:hint="eastAsia" w:ascii="Times New Roman" w:hAnsi="Times New Roman" w:eastAsia="仿宋_GB2312" w:cs="Times New Roman"/>
          <w:bCs/>
          <w:sz w:val="28"/>
          <w:szCs w:val="28"/>
          <w:lang w:eastAsia="zh-CN"/>
        </w:rPr>
        <w:t>及</w:t>
      </w:r>
      <w:r>
        <w:rPr>
          <w:rFonts w:ascii="Times New Roman" w:hAnsi="Times New Roman" w:eastAsia="仿宋_GB2312" w:cs="Times New Roman"/>
          <w:bCs/>
          <w:sz w:val="28"/>
          <w:szCs w:val="28"/>
        </w:rPr>
        <w:t>授予学位</w:t>
      </w:r>
      <w:r>
        <w:rPr>
          <w:rFonts w:hint="eastAsia" w:ascii="Times New Roman" w:hAnsi="Times New Roman" w:eastAsia="仿宋_GB2312" w:cs="Times New Roman"/>
          <w:bCs/>
          <w:sz w:val="28"/>
          <w:szCs w:val="28"/>
          <w:lang w:val="en-US" w:eastAsia="zh-CN"/>
        </w:rPr>
        <w:t>738</w:t>
      </w:r>
      <w:r>
        <w:rPr>
          <w:rFonts w:ascii="Times New Roman" w:hAnsi="Times New Roman" w:eastAsia="仿宋_GB2312" w:cs="Times New Roman"/>
          <w:bCs/>
          <w:sz w:val="28"/>
          <w:szCs w:val="28"/>
        </w:rPr>
        <w:t>人；截止202</w:t>
      </w:r>
      <w:r>
        <w:rPr>
          <w:rFonts w:hint="eastAsia" w:ascii="Times New Roman" w:hAnsi="Times New Roman" w:eastAsia="仿宋_GB2312" w:cs="Times New Roman"/>
          <w:bCs/>
          <w:sz w:val="28"/>
          <w:szCs w:val="28"/>
          <w:lang w:val="en-US" w:eastAsia="zh-CN"/>
        </w:rPr>
        <w:t>2</w:t>
      </w:r>
      <w:r>
        <w:rPr>
          <w:rFonts w:ascii="Times New Roman" w:hAnsi="Times New Roman" w:eastAsia="仿宋_GB2312" w:cs="Times New Roman"/>
          <w:bCs/>
          <w:sz w:val="28"/>
          <w:szCs w:val="28"/>
        </w:rPr>
        <w:t>年底有在校博士</w:t>
      </w:r>
      <w:r>
        <w:rPr>
          <w:rFonts w:ascii="Times New Roman" w:hAnsi="Times New Roman" w:eastAsia="仿宋_GB2312" w:cs="Times New Roman"/>
          <w:bCs/>
          <w:sz w:val="28"/>
          <w:szCs w:val="28"/>
          <w:highlight w:val="none"/>
        </w:rPr>
        <w:t>生</w:t>
      </w:r>
      <w:r>
        <w:rPr>
          <w:rFonts w:hint="eastAsia" w:ascii="Times New Roman" w:hAnsi="Times New Roman" w:eastAsia="仿宋_GB2312" w:cs="Times New Roman"/>
          <w:bCs/>
          <w:sz w:val="28"/>
          <w:szCs w:val="28"/>
          <w:highlight w:val="none"/>
          <w:lang w:val="en-US" w:eastAsia="zh-CN"/>
        </w:rPr>
        <w:t>449</w:t>
      </w:r>
      <w:r>
        <w:rPr>
          <w:rFonts w:ascii="Times New Roman" w:hAnsi="Times New Roman" w:eastAsia="仿宋_GB2312" w:cs="Times New Roman"/>
          <w:bCs/>
          <w:sz w:val="28"/>
          <w:szCs w:val="28"/>
          <w:highlight w:val="none"/>
        </w:rPr>
        <w:t>人，硕士生</w:t>
      </w:r>
      <w:r>
        <w:rPr>
          <w:rFonts w:hint="eastAsia" w:ascii="Times New Roman" w:hAnsi="Times New Roman" w:eastAsia="仿宋_GB2312" w:cs="Times New Roman"/>
          <w:bCs/>
          <w:sz w:val="28"/>
          <w:szCs w:val="28"/>
          <w:highlight w:val="none"/>
          <w:lang w:val="en-US" w:eastAsia="zh-CN"/>
        </w:rPr>
        <w:t>3295</w:t>
      </w:r>
      <w:r>
        <w:rPr>
          <w:rFonts w:ascii="Times New Roman" w:hAnsi="Times New Roman" w:eastAsia="仿宋_GB2312" w:cs="Times New Roman"/>
          <w:bCs/>
          <w:sz w:val="28"/>
          <w:szCs w:val="28"/>
        </w:rPr>
        <w:t>人（详见表1、表2）。</w:t>
      </w:r>
    </w:p>
    <w:p w14:paraId="51BB4A86">
      <w:pPr>
        <w:widowControl/>
        <w:spacing w:line="400" w:lineRule="exact"/>
        <w:jc w:val="center"/>
        <w:textAlignment w:val="center"/>
        <w:rPr>
          <w:rFonts w:ascii="Times New Roman" w:hAnsi="Times New Roman" w:eastAsia="仿宋_GB2312" w:cs="Times New Roman"/>
          <w:b/>
          <w:sz w:val="21"/>
          <w:szCs w:val="21"/>
        </w:rPr>
      </w:pPr>
      <w:r>
        <w:rPr>
          <w:rFonts w:ascii="Times New Roman" w:hAnsi="Times New Roman" w:eastAsia="仿宋_GB2312" w:cs="Times New Roman"/>
          <w:b/>
          <w:sz w:val="21"/>
          <w:szCs w:val="21"/>
        </w:rPr>
        <w:t>表1  202</w:t>
      </w:r>
      <w:r>
        <w:rPr>
          <w:rFonts w:hint="eastAsia" w:ascii="Times New Roman" w:hAnsi="Times New Roman" w:eastAsia="仿宋_GB2312" w:cs="Times New Roman"/>
          <w:b/>
          <w:sz w:val="21"/>
          <w:szCs w:val="21"/>
          <w:lang w:val="en-US" w:eastAsia="zh-CN"/>
        </w:rPr>
        <w:t>2</w:t>
      </w:r>
      <w:r>
        <w:rPr>
          <w:rFonts w:ascii="Times New Roman" w:hAnsi="Times New Roman" w:eastAsia="仿宋_GB2312" w:cs="Times New Roman"/>
          <w:b/>
          <w:sz w:val="21"/>
          <w:szCs w:val="21"/>
        </w:rPr>
        <w:t>年临床医学专业学位授权点博士招生和授予学位情况</w:t>
      </w:r>
    </w:p>
    <w:tbl>
      <w:tblPr>
        <w:tblStyle w:val="18"/>
        <w:tblW w:w="5000" w:type="pct"/>
        <w:jc w:val="center"/>
        <w:tblLayout w:type="autofit"/>
        <w:tblCellMar>
          <w:top w:w="0" w:type="dxa"/>
          <w:left w:w="108" w:type="dxa"/>
          <w:bottom w:w="0" w:type="dxa"/>
          <w:right w:w="108" w:type="dxa"/>
        </w:tblCellMar>
      </w:tblPr>
      <w:tblGrid>
        <w:gridCol w:w="2689"/>
        <w:gridCol w:w="2886"/>
        <w:gridCol w:w="2947"/>
      </w:tblGrid>
      <w:tr w14:paraId="0630CDB6">
        <w:tblPrEx>
          <w:tblCellMar>
            <w:top w:w="0" w:type="dxa"/>
            <w:left w:w="108" w:type="dxa"/>
            <w:bottom w:w="0" w:type="dxa"/>
            <w:right w:w="108" w:type="dxa"/>
          </w:tblCellMar>
        </w:tblPrEx>
        <w:trPr>
          <w:cantSplit/>
          <w:jc w:val="center"/>
        </w:trPr>
        <w:tc>
          <w:tcPr>
            <w:tcW w:w="157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919B3A9">
            <w:pPr>
              <w:widowControl/>
              <w:spacing w:line="400" w:lineRule="exact"/>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kern w:val="0"/>
                <w:sz w:val="21"/>
                <w:szCs w:val="21"/>
                <w:lang w:bidi="ar"/>
              </w:rPr>
              <w:t>类别</w:t>
            </w:r>
          </w:p>
        </w:tc>
        <w:tc>
          <w:tcPr>
            <w:tcW w:w="1693" w:type="pct"/>
            <w:tcBorders>
              <w:top w:val="single" w:color="000000" w:sz="8" w:space="0"/>
              <w:left w:val="nil"/>
              <w:bottom w:val="single" w:color="000000" w:sz="8" w:space="0"/>
              <w:right w:val="single" w:color="000000" w:sz="8" w:space="0"/>
            </w:tcBorders>
            <w:shd w:val="clear" w:color="auto" w:fill="auto"/>
            <w:vAlign w:val="center"/>
          </w:tcPr>
          <w:p w14:paraId="392DDD64">
            <w:pPr>
              <w:widowControl/>
              <w:spacing w:line="400" w:lineRule="exact"/>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kern w:val="0"/>
                <w:sz w:val="21"/>
                <w:szCs w:val="21"/>
                <w:lang w:bidi="ar"/>
              </w:rPr>
              <w:t>项目</w:t>
            </w:r>
          </w:p>
        </w:tc>
        <w:tc>
          <w:tcPr>
            <w:tcW w:w="1729" w:type="pct"/>
            <w:tcBorders>
              <w:top w:val="single" w:color="000000" w:sz="8" w:space="0"/>
              <w:left w:val="nil"/>
              <w:bottom w:val="single" w:color="000000" w:sz="8" w:space="0"/>
              <w:right w:val="single" w:color="000000" w:sz="8" w:space="0"/>
            </w:tcBorders>
            <w:shd w:val="clear" w:color="auto" w:fill="auto"/>
            <w:vAlign w:val="center"/>
          </w:tcPr>
          <w:p w14:paraId="1E7A8EC4">
            <w:pPr>
              <w:widowControl/>
              <w:spacing w:line="400" w:lineRule="exact"/>
              <w:jc w:val="center"/>
              <w:textAlignment w:val="center"/>
              <w:rPr>
                <w:rFonts w:ascii="Times New Roman" w:hAnsi="Times New Roman" w:eastAsia="仿宋_GB2312" w:cs="Times New Roman"/>
                <w:color w:val="000000"/>
                <w:sz w:val="21"/>
                <w:szCs w:val="21"/>
              </w:rPr>
            </w:pPr>
            <w:r>
              <w:rPr>
                <w:rStyle w:val="33"/>
                <w:rFonts w:eastAsia="仿宋_GB2312"/>
                <w:lang w:bidi="ar"/>
              </w:rPr>
              <w:t>202</w:t>
            </w:r>
            <w:r>
              <w:rPr>
                <w:rStyle w:val="33"/>
                <w:rFonts w:hint="eastAsia" w:eastAsia="仿宋_GB2312"/>
                <w:lang w:val="en-US" w:eastAsia="zh-CN" w:bidi="ar"/>
              </w:rPr>
              <w:t>2</w:t>
            </w:r>
            <w:r>
              <w:rPr>
                <w:rStyle w:val="34"/>
                <w:rFonts w:ascii="Times New Roman" w:hAnsi="Times New Roman" w:eastAsia="仿宋_GB2312" w:cs="Times New Roman"/>
                <w:lang w:bidi="ar"/>
              </w:rPr>
              <w:t>年</w:t>
            </w:r>
          </w:p>
        </w:tc>
      </w:tr>
      <w:tr w14:paraId="7FCE8626">
        <w:tblPrEx>
          <w:tblCellMar>
            <w:top w:w="0" w:type="dxa"/>
            <w:left w:w="108" w:type="dxa"/>
            <w:bottom w:w="0" w:type="dxa"/>
            <w:right w:w="108" w:type="dxa"/>
          </w:tblCellMar>
        </w:tblPrEx>
        <w:trPr>
          <w:cantSplit/>
          <w:jc w:val="center"/>
        </w:trPr>
        <w:tc>
          <w:tcPr>
            <w:tcW w:w="1578" w:type="pct"/>
            <w:vMerge w:val="restart"/>
            <w:tcBorders>
              <w:top w:val="nil"/>
              <w:left w:val="single" w:color="000000" w:sz="8" w:space="0"/>
              <w:bottom w:val="single" w:color="000000" w:sz="8" w:space="0"/>
              <w:right w:val="single" w:color="000000" w:sz="8" w:space="0"/>
            </w:tcBorders>
            <w:shd w:val="clear" w:color="auto" w:fill="auto"/>
            <w:vAlign w:val="center"/>
          </w:tcPr>
          <w:p w14:paraId="6B976074">
            <w:pPr>
              <w:spacing w:line="40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博士研究生</w:t>
            </w:r>
          </w:p>
        </w:tc>
        <w:tc>
          <w:tcPr>
            <w:tcW w:w="1693" w:type="pct"/>
            <w:tcBorders>
              <w:top w:val="nil"/>
              <w:left w:val="nil"/>
              <w:bottom w:val="single" w:color="000000" w:sz="8" w:space="0"/>
              <w:right w:val="single" w:color="000000" w:sz="8" w:space="0"/>
            </w:tcBorders>
            <w:shd w:val="clear" w:color="auto" w:fill="auto"/>
            <w:vAlign w:val="center"/>
          </w:tcPr>
          <w:p w14:paraId="0BCCA024">
            <w:pPr>
              <w:widowControl/>
              <w:spacing w:line="400" w:lineRule="exact"/>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kern w:val="0"/>
                <w:sz w:val="21"/>
                <w:szCs w:val="21"/>
                <w:lang w:bidi="ar"/>
              </w:rPr>
              <w:t>研究生招生人数</w:t>
            </w:r>
          </w:p>
        </w:tc>
        <w:tc>
          <w:tcPr>
            <w:tcW w:w="1729" w:type="pct"/>
            <w:tcBorders>
              <w:top w:val="nil"/>
              <w:left w:val="nil"/>
              <w:bottom w:val="single" w:color="000000" w:sz="8" w:space="0"/>
              <w:right w:val="single" w:color="000000" w:sz="8" w:space="0"/>
            </w:tcBorders>
            <w:shd w:val="clear" w:color="auto" w:fill="auto"/>
            <w:vAlign w:val="center"/>
          </w:tcPr>
          <w:p w14:paraId="3EDBA87F">
            <w:pPr>
              <w:spacing w:line="400" w:lineRule="exact"/>
              <w:jc w:val="center"/>
              <w:rPr>
                <w:rFonts w:hint="eastAsia"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15</w:t>
            </w:r>
            <w:r>
              <w:rPr>
                <w:rFonts w:hint="eastAsia" w:ascii="Times New Roman" w:hAnsi="Times New Roman" w:eastAsia="仿宋_GB2312" w:cs="Times New Roman"/>
                <w:color w:val="000000"/>
                <w:sz w:val="21"/>
                <w:szCs w:val="21"/>
                <w:lang w:val="en-US" w:eastAsia="zh-CN"/>
              </w:rPr>
              <w:t>4</w:t>
            </w:r>
          </w:p>
        </w:tc>
      </w:tr>
      <w:tr w14:paraId="4941C697">
        <w:tblPrEx>
          <w:tblCellMar>
            <w:top w:w="0" w:type="dxa"/>
            <w:left w:w="108" w:type="dxa"/>
            <w:bottom w:w="0" w:type="dxa"/>
            <w:right w:w="108" w:type="dxa"/>
          </w:tblCellMar>
        </w:tblPrEx>
        <w:trPr>
          <w:cantSplit/>
          <w:jc w:val="center"/>
        </w:trPr>
        <w:tc>
          <w:tcPr>
            <w:tcW w:w="1578" w:type="pct"/>
            <w:vMerge w:val="continue"/>
            <w:tcBorders>
              <w:top w:val="nil"/>
              <w:left w:val="single" w:color="000000" w:sz="8" w:space="0"/>
              <w:bottom w:val="single" w:color="000000" w:sz="8" w:space="0"/>
              <w:right w:val="single" w:color="000000" w:sz="8" w:space="0"/>
            </w:tcBorders>
            <w:shd w:val="clear" w:color="auto" w:fill="auto"/>
            <w:vAlign w:val="center"/>
          </w:tcPr>
          <w:p w14:paraId="1BBB8A46">
            <w:pPr>
              <w:spacing w:line="400" w:lineRule="exact"/>
              <w:rPr>
                <w:rFonts w:ascii="Times New Roman" w:hAnsi="Times New Roman" w:eastAsia="仿宋_GB2312" w:cs="Times New Roman"/>
                <w:color w:val="000000"/>
                <w:sz w:val="21"/>
                <w:szCs w:val="21"/>
              </w:rPr>
            </w:pPr>
          </w:p>
        </w:tc>
        <w:tc>
          <w:tcPr>
            <w:tcW w:w="1693" w:type="pct"/>
            <w:tcBorders>
              <w:top w:val="nil"/>
              <w:left w:val="nil"/>
              <w:bottom w:val="single" w:color="000000" w:sz="8" w:space="0"/>
              <w:right w:val="single" w:color="000000" w:sz="8" w:space="0"/>
            </w:tcBorders>
            <w:shd w:val="clear" w:color="auto" w:fill="auto"/>
            <w:vAlign w:val="center"/>
          </w:tcPr>
          <w:p w14:paraId="25D26F2E">
            <w:pPr>
              <w:widowControl/>
              <w:spacing w:line="400" w:lineRule="exact"/>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kern w:val="0"/>
                <w:sz w:val="21"/>
                <w:szCs w:val="21"/>
                <w:lang w:bidi="ar"/>
              </w:rPr>
              <w:t>招录学生中本科直博人数</w:t>
            </w:r>
          </w:p>
        </w:tc>
        <w:tc>
          <w:tcPr>
            <w:tcW w:w="1729" w:type="pct"/>
            <w:tcBorders>
              <w:top w:val="nil"/>
              <w:left w:val="nil"/>
              <w:bottom w:val="single" w:color="000000" w:sz="8" w:space="0"/>
              <w:right w:val="single" w:color="000000" w:sz="8" w:space="0"/>
            </w:tcBorders>
            <w:shd w:val="clear" w:color="auto" w:fill="auto"/>
            <w:vAlign w:val="center"/>
          </w:tcPr>
          <w:p w14:paraId="6856C67F">
            <w:pPr>
              <w:spacing w:line="40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0</w:t>
            </w:r>
          </w:p>
        </w:tc>
      </w:tr>
      <w:tr w14:paraId="21FCA297">
        <w:tblPrEx>
          <w:tblCellMar>
            <w:top w:w="0" w:type="dxa"/>
            <w:left w:w="108" w:type="dxa"/>
            <w:bottom w:w="0" w:type="dxa"/>
            <w:right w:w="108" w:type="dxa"/>
          </w:tblCellMar>
        </w:tblPrEx>
        <w:trPr>
          <w:cantSplit/>
          <w:jc w:val="center"/>
        </w:trPr>
        <w:tc>
          <w:tcPr>
            <w:tcW w:w="1578" w:type="pct"/>
            <w:vMerge w:val="continue"/>
            <w:tcBorders>
              <w:top w:val="nil"/>
              <w:left w:val="single" w:color="000000" w:sz="8" w:space="0"/>
              <w:bottom w:val="single" w:color="000000" w:sz="8" w:space="0"/>
              <w:right w:val="single" w:color="000000" w:sz="8" w:space="0"/>
            </w:tcBorders>
            <w:shd w:val="clear" w:color="auto" w:fill="auto"/>
            <w:vAlign w:val="center"/>
          </w:tcPr>
          <w:p w14:paraId="58588355">
            <w:pPr>
              <w:spacing w:line="400" w:lineRule="exact"/>
              <w:rPr>
                <w:rFonts w:ascii="Times New Roman" w:hAnsi="Times New Roman" w:eastAsia="仿宋_GB2312" w:cs="Times New Roman"/>
                <w:color w:val="000000"/>
                <w:sz w:val="21"/>
                <w:szCs w:val="21"/>
              </w:rPr>
            </w:pPr>
          </w:p>
        </w:tc>
        <w:tc>
          <w:tcPr>
            <w:tcW w:w="1693" w:type="pct"/>
            <w:tcBorders>
              <w:top w:val="nil"/>
              <w:left w:val="nil"/>
              <w:bottom w:val="single" w:color="000000" w:sz="8" w:space="0"/>
              <w:right w:val="single" w:color="000000" w:sz="8" w:space="0"/>
            </w:tcBorders>
            <w:shd w:val="clear" w:color="auto" w:fill="auto"/>
            <w:vAlign w:val="center"/>
          </w:tcPr>
          <w:p w14:paraId="30A8E7D6">
            <w:pPr>
              <w:widowControl/>
              <w:spacing w:line="400" w:lineRule="exact"/>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kern w:val="0"/>
                <w:sz w:val="21"/>
                <w:szCs w:val="21"/>
                <w:lang w:bidi="ar"/>
              </w:rPr>
              <w:t>招录学生中硕博连读人数</w:t>
            </w:r>
          </w:p>
        </w:tc>
        <w:tc>
          <w:tcPr>
            <w:tcW w:w="1729" w:type="pct"/>
            <w:tcBorders>
              <w:top w:val="nil"/>
              <w:left w:val="nil"/>
              <w:bottom w:val="single" w:color="000000" w:sz="8" w:space="0"/>
              <w:right w:val="single" w:color="000000" w:sz="8" w:space="0"/>
            </w:tcBorders>
            <w:shd w:val="clear" w:color="auto" w:fill="auto"/>
            <w:vAlign w:val="center"/>
          </w:tcPr>
          <w:p w14:paraId="52E97C76">
            <w:pPr>
              <w:spacing w:line="40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0</w:t>
            </w:r>
          </w:p>
        </w:tc>
      </w:tr>
      <w:tr w14:paraId="3513B57A">
        <w:tblPrEx>
          <w:tblCellMar>
            <w:top w:w="0" w:type="dxa"/>
            <w:left w:w="108" w:type="dxa"/>
            <w:bottom w:w="0" w:type="dxa"/>
            <w:right w:w="108" w:type="dxa"/>
          </w:tblCellMar>
        </w:tblPrEx>
        <w:trPr>
          <w:cantSplit/>
          <w:jc w:val="center"/>
        </w:trPr>
        <w:tc>
          <w:tcPr>
            <w:tcW w:w="1578" w:type="pct"/>
            <w:vMerge w:val="continue"/>
            <w:tcBorders>
              <w:top w:val="nil"/>
              <w:left w:val="single" w:color="000000" w:sz="8" w:space="0"/>
              <w:bottom w:val="single" w:color="000000" w:sz="8" w:space="0"/>
              <w:right w:val="single" w:color="000000" w:sz="8" w:space="0"/>
            </w:tcBorders>
            <w:shd w:val="clear" w:color="auto" w:fill="auto"/>
            <w:vAlign w:val="center"/>
          </w:tcPr>
          <w:p w14:paraId="1C305CE6">
            <w:pPr>
              <w:spacing w:line="400" w:lineRule="exact"/>
              <w:rPr>
                <w:rFonts w:ascii="Times New Roman" w:hAnsi="Times New Roman" w:eastAsia="仿宋_GB2312" w:cs="Times New Roman"/>
                <w:color w:val="000000"/>
                <w:sz w:val="21"/>
                <w:szCs w:val="21"/>
              </w:rPr>
            </w:pPr>
          </w:p>
        </w:tc>
        <w:tc>
          <w:tcPr>
            <w:tcW w:w="1693" w:type="pct"/>
            <w:tcBorders>
              <w:top w:val="nil"/>
              <w:left w:val="nil"/>
              <w:bottom w:val="single" w:color="000000" w:sz="8" w:space="0"/>
              <w:right w:val="single" w:color="000000" w:sz="8" w:space="0"/>
            </w:tcBorders>
            <w:shd w:val="clear" w:color="auto" w:fill="auto"/>
            <w:vAlign w:val="center"/>
          </w:tcPr>
          <w:p w14:paraId="15ED845E">
            <w:pPr>
              <w:widowControl/>
              <w:spacing w:line="400" w:lineRule="exact"/>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kern w:val="0"/>
                <w:sz w:val="21"/>
                <w:szCs w:val="21"/>
                <w:lang w:bidi="ar"/>
              </w:rPr>
              <w:t>招录学生中普通招考人数</w:t>
            </w:r>
          </w:p>
        </w:tc>
        <w:tc>
          <w:tcPr>
            <w:tcW w:w="1729" w:type="pct"/>
            <w:tcBorders>
              <w:top w:val="nil"/>
              <w:left w:val="nil"/>
              <w:bottom w:val="single" w:color="000000" w:sz="8" w:space="0"/>
              <w:right w:val="single" w:color="000000" w:sz="8" w:space="0"/>
            </w:tcBorders>
            <w:shd w:val="clear" w:color="auto" w:fill="auto"/>
            <w:vAlign w:val="center"/>
          </w:tcPr>
          <w:p w14:paraId="4237095F">
            <w:pPr>
              <w:spacing w:line="400" w:lineRule="exact"/>
              <w:jc w:val="center"/>
              <w:rPr>
                <w:rFonts w:hint="eastAsia"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15</w:t>
            </w:r>
            <w:r>
              <w:rPr>
                <w:rFonts w:hint="eastAsia" w:ascii="Times New Roman" w:hAnsi="Times New Roman" w:eastAsia="仿宋_GB2312" w:cs="Times New Roman"/>
                <w:color w:val="000000"/>
                <w:sz w:val="21"/>
                <w:szCs w:val="21"/>
                <w:lang w:val="en-US" w:eastAsia="zh-CN"/>
              </w:rPr>
              <w:t>4</w:t>
            </w:r>
          </w:p>
        </w:tc>
      </w:tr>
      <w:tr w14:paraId="5CED4FEA">
        <w:tblPrEx>
          <w:tblCellMar>
            <w:top w:w="0" w:type="dxa"/>
            <w:left w:w="108" w:type="dxa"/>
            <w:bottom w:w="0" w:type="dxa"/>
            <w:right w:w="108" w:type="dxa"/>
          </w:tblCellMar>
        </w:tblPrEx>
        <w:trPr>
          <w:cantSplit/>
          <w:jc w:val="center"/>
        </w:trPr>
        <w:tc>
          <w:tcPr>
            <w:tcW w:w="1578" w:type="pct"/>
            <w:vMerge w:val="continue"/>
            <w:tcBorders>
              <w:top w:val="nil"/>
              <w:left w:val="single" w:color="000000" w:sz="8" w:space="0"/>
              <w:bottom w:val="single" w:color="000000" w:sz="8" w:space="0"/>
              <w:right w:val="single" w:color="000000" w:sz="8" w:space="0"/>
            </w:tcBorders>
            <w:shd w:val="clear" w:color="auto" w:fill="auto"/>
            <w:vAlign w:val="center"/>
          </w:tcPr>
          <w:p w14:paraId="53F0670C">
            <w:pPr>
              <w:spacing w:line="400" w:lineRule="exact"/>
              <w:rPr>
                <w:rFonts w:ascii="Times New Roman" w:hAnsi="Times New Roman" w:eastAsia="仿宋_GB2312" w:cs="Times New Roman"/>
                <w:color w:val="000000"/>
                <w:sz w:val="21"/>
                <w:szCs w:val="21"/>
              </w:rPr>
            </w:pPr>
          </w:p>
        </w:tc>
        <w:tc>
          <w:tcPr>
            <w:tcW w:w="1693" w:type="pct"/>
            <w:tcBorders>
              <w:top w:val="nil"/>
              <w:left w:val="nil"/>
              <w:bottom w:val="single" w:color="000000" w:sz="8" w:space="0"/>
              <w:right w:val="single" w:color="000000" w:sz="8" w:space="0"/>
            </w:tcBorders>
            <w:shd w:val="clear" w:color="auto" w:fill="auto"/>
            <w:vAlign w:val="center"/>
          </w:tcPr>
          <w:p w14:paraId="6E2D7831">
            <w:pPr>
              <w:widowControl/>
              <w:spacing w:line="400" w:lineRule="exact"/>
              <w:jc w:val="center"/>
              <w:textAlignment w:val="center"/>
              <w:rPr>
                <w:rFonts w:ascii="Times New Roman" w:hAnsi="Times New Roman" w:eastAsia="仿宋_GB2312" w:cs="Times New Roman"/>
                <w:color w:val="000000"/>
                <w:kern w:val="0"/>
                <w:sz w:val="21"/>
                <w:szCs w:val="21"/>
                <w:lang w:bidi="ar"/>
              </w:rPr>
            </w:pPr>
            <w:r>
              <w:rPr>
                <w:rFonts w:ascii="Times New Roman" w:hAnsi="Times New Roman" w:eastAsia="仿宋_GB2312" w:cs="Times New Roman"/>
                <w:color w:val="000000"/>
                <w:kern w:val="0"/>
                <w:sz w:val="21"/>
                <w:szCs w:val="21"/>
                <w:lang w:bidi="ar"/>
              </w:rPr>
              <w:t>毕业人数</w:t>
            </w:r>
          </w:p>
        </w:tc>
        <w:tc>
          <w:tcPr>
            <w:tcW w:w="1729" w:type="pct"/>
            <w:tcBorders>
              <w:top w:val="nil"/>
              <w:left w:val="nil"/>
              <w:bottom w:val="single" w:color="000000" w:sz="8" w:space="0"/>
              <w:right w:val="single" w:color="000000" w:sz="8" w:space="0"/>
            </w:tcBorders>
            <w:shd w:val="clear" w:color="auto" w:fill="auto"/>
            <w:vAlign w:val="center"/>
          </w:tcPr>
          <w:p w14:paraId="4B4866E1">
            <w:pPr>
              <w:spacing w:line="400" w:lineRule="exact"/>
              <w:jc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96</w:t>
            </w:r>
          </w:p>
        </w:tc>
      </w:tr>
      <w:tr w14:paraId="09724609">
        <w:tblPrEx>
          <w:tblCellMar>
            <w:top w:w="0" w:type="dxa"/>
            <w:left w:w="108" w:type="dxa"/>
            <w:bottom w:w="0" w:type="dxa"/>
            <w:right w:w="108" w:type="dxa"/>
          </w:tblCellMar>
        </w:tblPrEx>
        <w:trPr>
          <w:cantSplit/>
          <w:jc w:val="center"/>
        </w:trPr>
        <w:tc>
          <w:tcPr>
            <w:tcW w:w="1578" w:type="pct"/>
            <w:vMerge w:val="continue"/>
            <w:tcBorders>
              <w:top w:val="nil"/>
              <w:left w:val="single" w:color="000000" w:sz="8" w:space="0"/>
              <w:bottom w:val="single" w:color="000000" w:sz="8" w:space="0"/>
              <w:right w:val="single" w:color="000000" w:sz="8" w:space="0"/>
            </w:tcBorders>
            <w:shd w:val="clear" w:color="auto" w:fill="auto"/>
            <w:vAlign w:val="center"/>
          </w:tcPr>
          <w:p w14:paraId="443988B4">
            <w:pPr>
              <w:spacing w:line="400" w:lineRule="exact"/>
              <w:rPr>
                <w:rFonts w:ascii="Times New Roman" w:hAnsi="Times New Roman" w:eastAsia="仿宋_GB2312" w:cs="Times New Roman"/>
                <w:color w:val="000000"/>
                <w:sz w:val="21"/>
                <w:szCs w:val="21"/>
              </w:rPr>
            </w:pPr>
          </w:p>
        </w:tc>
        <w:tc>
          <w:tcPr>
            <w:tcW w:w="1693" w:type="pct"/>
            <w:tcBorders>
              <w:top w:val="nil"/>
              <w:left w:val="nil"/>
              <w:bottom w:val="single" w:color="000000" w:sz="8" w:space="0"/>
              <w:right w:val="single" w:color="000000" w:sz="8" w:space="0"/>
            </w:tcBorders>
            <w:shd w:val="clear" w:color="auto" w:fill="auto"/>
            <w:vAlign w:val="center"/>
          </w:tcPr>
          <w:p w14:paraId="03CCF905">
            <w:pPr>
              <w:widowControl/>
              <w:spacing w:line="400" w:lineRule="exact"/>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kern w:val="0"/>
                <w:sz w:val="21"/>
                <w:szCs w:val="21"/>
                <w:lang w:bidi="ar"/>
              </w:rPr>
              <w:t>授予学位人数</w:t>
            </w:r>
          </w:p>
        </w:tc>
        <w:tc>
          <w:tcPr>
            <w:tcW w:w="1729" w:type="pct"/>
            <w:tcBorders>
              <w:top w:val="nil"/>
              <w:left w:val="nil"/>
              <w:bottom w:val="single" w:color="000000" w:sz="8" w:space="0"/>
              <w:right w:val="single" w:color="000000" w:sz="8" w:space="0"/>
            </w:tcBorders>
            <w:shd w:val="clear" w:color="auto" w:fill="auto"/>
            <w:vAlign w:val="center"/>
          </w:tcPr>
          <w:p w14:paraId="13E3AFE4">
            <w:pPr>
              <w:spacing w:line="400" w:lineRule="exact"/>
              <w:jc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95</w:t>
            </w:r>
          </w:p>
        </w:tc>
      </w:tr>
    </w:tbl>
    <w:p w14:paraId="5A9E6E96">
      <w:pPr>
        <w:widowControl/>
        <w:spacing w:line="400" w:lineRule="exact"/>
        <w:jc w:val="center"/>
        <w:textAlignment w:val="center"/>
        <w:rPr>
          <w:rFonts w:ascii="Times New Roman" w:hAnsi="Times New Roman" w:eastAsia="仿宋_GB2312" w:cs="Times New Roman"/>
          <w:b/>
          <w:sz w:val="21"/>
          <w:szCs w:val="21"/>
        </w:rPr>
      </w:pPr>
      <w:r>
        <w:rPr>
          <w:rFonts w:ascii="Times New Roman" w:hAnsi="Times New Roman" w:eastAsia="仿宋_GB2312" w:cs="Times New Roman"/>
          <w:b/>
          <w:sz w:val="21"/>
          <w:szCs w:val="21"/>
        </w:rPr>
        <w:t>表2  202</w:t>
      </w:r>
      <w:r>
        <w:rPr>
          <w:rFonts w:hint="eastAsia" w:ascii="Times New Roman" w:hAnsi="Times New Roman" w:eastAsia="仿宋_GB2312" w:cs="Times New Roman"/>
          <w:b/>
          <w:sz w:val="21"/>
          <w:szCs w:val="21"/>
          <w:lang w:val="en-US" w:eastAsia="zh-CN"/>
        </w:rPr>
        <w:t>2</w:t>
      </w:r>
      <w:r>
        <w:rPr>
          <w:rFonts w:ascii="Times New Roman" w:hAnsi="Times New Roman" w:eastAsia="仿宋_GB2312" w:cs="Times New Roman"/>
          <w:b/>
          <w:sz w:val="21"/>
          <w:szCs w:val="21"/>
        </w:rPr>
        <w:t>年临床医学专业学位授权点博士招生和授予学位情况</w:t>
      </w:r>
    </w:p>
    <w:tbl>
      <w:tblPr>
        <w:tblStyle w:val="18"/>
        <w:tblW w:w="5000" w:type="pct"/>
        <w:tblInd w:w="0" w:type="dxa"/>
        <w:tblLayout w:type="autofit"/>
        <w:tblCellMar>
          <w:top w:w="0" w:type="dxa"/>
          <w:left w:w="108" w:type="dxa"/>
          <w:bottom w:w="0" w:type="dxa"/>
          <w:right w:w="108" w:type="dxa"/>
        </w:tblCellMar>
      </w:tblPr>
      <w:tblGrid>
        <w:gridCol w:w="2689"/>
        <w:gridCol w:w="3080"/>
        <w:gridCol w:w="2753"/>
      </w:tblGrid>
      <w:tr w14:paraId="6D613392">
        <w:tblPrEx>
          <w:tblCellMar>
            <w:top w:w="0" w:type="dxa"/>
            <w:left w:w="108" w:type="dxa"/>
            <w:bottom w:w="0" w:type="dxa"/>
            <w:right w:w="108" w:type="dxa"/>
          </w:tblCellMar>
        </w:tblPrEx>
        <w:tc>
          <w:tcPr>
            <w:tcW w:w="157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A8F45A0">
            <w:pPr>
              <w:widowControl/>
              <w:spacing w:line="400" w:lineRule="exact"/>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kern w:val="0"/>
                <w:sz w:val="21"/>
                <w:szCs w:val="21"/>
                <w:lang w:bidi="ar"/>
              </w:rPr>
              <w:t>类别</w:t>
            </w:r>
          </w:p>
        </w:tc>
        <w:tc>
          <w:tcPr>
            <w:tcW w:w="1807" w:type="pct"/>
            <w:tcBorders>
              <w:top w:val="single" w:color="000000" w:sz="8" w:space="0"/>
              <w:left w:val="nil"/>
              <w:bottom w:val="single" w:color="000000" w:sz="8" w:space="0"/>
              <w:right w:val="single" w:color="000000" w:sz="8" w:space="0"/>
            </w:tcBorders>
            <w:shd w:val="clear" w:color="auto" w:fill="auto"/>
            <w:vAlign w:val="center"/>
          </w:tcPr>
          <w:p w14:paraId="42536C25">
            <w:pPr>
              <w:widowControl/>
              <w:spacing w:line="400" w:lineRule="exact"/>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kern w:val="0"/>
                <w:sz w:val="21"/>
                <w:szCs w:val="21"/>
                <w:lang w:bidi="ar"/>
              </w:rPr>
              <w:t>项目</w:t>
            </w:r>
          </w:p>
        </w:tc>
        <w:tc>
          <w:tcPr>
            <w:tcW w:w="1615" w:type="pct"/>
            <w:tcBorders>
              <w:top w:val="single" w:color="000000" w:sz="8" w:space="0"/>
              <w:left w:val="nil"/>
              <w:bottom w:val="single" w:color="000000" w:sz="8" w:space="0"/>
              <w:right w:val="single" w:color="000000" w:sz="8" w:space="0"/>
            </w:tcBorders>
            <w:shd w:val="clear" w:color="auto" w:fill="auto"/>
            <w:vAlign w:val="center"/>
          </w:tcPr>
          <w:p w14:paraId="4BC00594">
            <w:pPr>
              <w:widowControl/>
              <w:spacing w:line="400" w:lineRule="exact"/>
              <w:jc w:val="center"/>
              <w:textAlignment w:val="center"/>
              <w:rPr>
                <w:rFonts w:ascii="Times New Roman" w:hAnsi="Times New Roman" w:eastAsia="仿宋_GB2312" w:cs="Times New Roman"/>
                <w:color w:val="000000"/>
                <w:sz w:val="21"/>
                <w:szCs w:val="21"/>
              </w:rPr>
            </w:pPr>
            <w:r>
              <w:rPr>
                <w:rStyle w:val="33"/>
                <w:rFonts w:eastAsia="仿宋_GB2312"/>
                <w:lang w:bidi="ar"/>
              </w:rPr>
              <w:t>202</w:t>
            </w:r>
            <w:r>
              <w:rPr>
                <w:rStyle w:val="33"/>
                <w:rFonts w:hint="eastAsia" w:eastAsia="仿宋_GB2312"/>
                <w:lang w:val="en-US" w:eastAsia="zh-CN" w:bidi="ar"/>
              </w:rPr>
              <w:t>2</w:t>
            </w:r>
            <w:r>
              <w:rPr>
                <w:rStyle w:val="34"/>
                <w:rFonts w:ascii="Times New Roman" w:hAnsi="Times New Roman" w:eastAsia="仿宋_GB2312" w:cs="Times New Roman"/>
                <w:lang w:bidi="ar"/>
              </w:rPr>
              <w:t>年</w:t>
            </w:r>
          </w:p>
        </w:tc>
      </w:tr>
      <w:tr w14:paraId="55C34727">
        <w:tblPrEx>
          <w:tblCellMar>
            <w:top w:w="0" w:type="dxa"/>
            <w:left w:w="108" w:type="dxa"/>
            <w:bottom w:w="0" w:type="dxa"/>
            <w:right w:w="108" w:type="dxa"/>
          </w:tblCellMar>
        </w:tblPrEx>
        <w:tc>
          <w:tcPr>
            <w:tcW w:w="1578" w:type="pct"/>
            <w:vMerge w:val="restart"/>
            <w:tcBorders>
              <w:top w:val="nil"/>
              <w:left w:val="single" w:color="000000" w:sz="8" w:space="0"/>
              <w:bottom w:val="single" w:color="000000" w:sz="8" w:space="0"/>
              <w:right w:val="single" w:color="000000" w:sz="8" w:space="0"/>
            </w:tcBorders>
            <w:shd w:val="clear" w:color="auto" w:fill="auto"/>
            <w:vAlign w:val="center"/>
          </w:tcPr>
          <w:p w14:paraId="1C0A9084">
            <w:pPr>
              <w:spacing w:line="40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硕士研究生</w:t>
            </w:r>
          </w:p>
        </w:tc>
        <w:tc>
          <w:tcPr>
            <w:tcW w:w="1807" w:type="pct"/>
            <w:tcBorders>
              <w:top w:val="nil"/>
              <w:left w:val="nil"/>
              <w:bottom w:val="single" w:color="000000" w:sz="8" w:space="0"/>
              <w:right w:val="single" w:color="000000" w:sz="8" w:space="0"/>
            </w:tcBorders>
            <w:shd w:val="clear" w:color="auto" w:fill="auto"/>
            <w:vAlign w:val="center"/>
          </w:tcPr>
          <w:p w14:paraId="2FFAFE80">
            <w:pPr>
              <w:widowControl/>
              <w:spacing w:line="400" w:lineRule="exact"/>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kern w:val="0"/>
                <w:sz w:val="21"/>
                <w:szCs w:val="21"/>
                <w:lang w:bidi="ar"/>
              </w:rPr>
              <w:t>研究生招生人数</w:t>
            </w:r>
          </w:p>
        </w:tc>
        <w:tc>
          <w:tcPr>
            <w:tcW w:w="1615" w:type="pct"/>
            <w:tcBorders>
              <w:top w:val="nil"/>
              <w:left w:val="nil"/>
              <w:bottom w:val="single" w:color="000000" w:sz="8" w:space="0"/>
              <w:right w:val="single" w:color="000000" w:sz="8" w:space="0"/>
            </w:tcBorders>
            <w:shd w:val="clear" w:color="auto" w:fill="auto"/>
            <w:vAlign w:val="center"/>
          </w:tcPr>
          <w:p w14:paraId="7EE66621">
            <w:pPr>
              <w:spacing w:line="400" w:lineRule="exact"/>
              <w:jc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1028</w:t>
            </w:r>
          </w:p>
        </w:tc>
      </w:tr>
      <w:tr w14:paraId="4142F831">
        <w:tblPrEx>
          <w:tblCellMar>
            <w:top w:w="0" w:type="dxa"/>
            <w:left w:w="108" w:type="dxa"/>
            <w:bottom w:w="0" w:type="dxa"/>
            <w:right w:w="108" w:type="dxa"/>
          </w:tblCellMar>
        </w:tblPrEx>
        <w:tc>
          <w:tcPr>
            <w:tcW w:w="1578" w:type="pct"/>
            <w:vMerge w:val="continue"/>
            <w:tcBorders>
              <w:top w:val="nil"/>
              <w:left w:val="single" w:color="000000" w:sz="8" w:space="0"/>
              <w:bottom w:val="single" w:color="000000" w:sz="8" w:space="0"/>
              <w:right w:val="single" w:color="000000" w:sz="8" w:space="0"/>
            </w:tcBorders>
            <w:shd w:val="clear" w:color="auto" w:fill="auto"/>
            <w:vAlign w:val="center"/>
          </w:tcPr>
          <w:p w14:paraId="7C3D43E1">
            <w:pPr>
              <w:spacing w:line="400" w:lineRule="exact"/>
              <w:rPr>
                <w:rFonts w:ascii="Times New Roman" w:hAnsi="Times New Roman" w:eastAsia="仿宋_GB2312" w:cs="Times New Roman"/>
                <w:color w:val="000000"/>
                <w:sz w:val="21"/>
                <w:szCs w:val="21"/>
              </w:rPr>
            </w:pPr>
          </w:p>
        </w:tc>
        <w:tc>
          <w:tcPr>
            <w:tcW w:w="1807" w:type="pct"/>
            <w:tcBorders>
              <w:top w:val="nil"/>
              <w:left w:val="nil"/>
              <w:bottom w:val="single" w:color="000000" w:sz="8" w:space="0"/>
              <w:right w:val="single" w:color="000000" w:sz="8" w:space="0"/>
            </w:tcBorders>
            <w:shd w:val="clear" w:color="auto" w:fill="auto"/>
            <w:vAlign w:val="center"/>
          </w:tcPr>
          <w:p w14:paraId="3E19CA7F">
            <w:pPr>
              <w:widowControl/>
              <w:spacing w:line="400" w:lineRule="exact"/>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kern w:val="0"/>
                <w:sz w:val="21"/>
                <w:szCs w:val="21"/>
                <w:lang w:bidi="ar"/>
              </w:rPr>
              <w:t>招录学生中本科推免生人数</w:t>
            </w:r>
          </w:p>
        </w:tc>
        <w:tc>
          <w:tcPr>
            <w:tcW w:w="1615" w:type="pct"/>
            <w:tcBorders>
              <w:top w:val="nil"/>
              <w:left w:val="nil"/>
              <w:bottom w:val="single" w:color="000000" w:sz="8" w:space="0"/>
              <w:right w:val="single" w:color="000000" w:sz="8" w:space="0"/>
            </w:tcBorders>
            <w:shd w:val="clear" w:color="auto" w:fill="auto"/>
            <w:vAlign w:val="center"/>
          </w:tcPr>
          <w:p w14:paraId="586F983D">
            <w:pPr>
              <w:spacing w:line="400" w:lineRule="exact"/>
              <w:jc w:val="center"/>
              <w:rPr>
                <w:rFonts w:hint="eastAsia"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val="en-US" w:eastAsia="zh-CN"/>
              </w:rPr>
              <w:t>6</w:t>
            </w:r>
          </w:p>
        </w:tc>
      </w:tr>
      <w:tr w14:paraId="1CFED2A5">
        <w:tblPrEx>
          <w:tblCellMar>
            <w:top w:w="0" w:type="dxa"/>
            <w:left w:w="108" w:type="dxa"/>
            <w:bottom w:w="0" w:type="dxa"/>
            <w:right w:w="108" w:type="dxa"/>
          </w:tblCellMar>
        </w:tblPrEx>
        <w:tc>
          <w:tcPr>
            <w:tcW w:w="1578" w:type="pct"/>
            <w:vMerge w:val="continue"/>
            <w:tcBorders>
              <w:top w:val="nil"/>
              <w:left w:val="single" w:color="000000" w:sz="8" w:space="0"/>
              <w:bottom w:val="single" w:color="000000" w:sz="8" w:space="0"/>
              <w:right w:val="single" w:color="000000" w:sz="8" w:space="0"/>
            </w:tcBorders>
            <w:shd w:val="clear" w:color="auto" w:fill="auto"/>
            <w:vAlign w:val="center"/>
          </w:tcPr>
          <w:p w14:paraId="5B09B97C">
            <w:pPr>
              <w:spacing w:line="400" w:lineRule="exact"/>
              <w:rPr>
                <w:rFonts w:ascii="Times New Roman" w:hAnsi="Times New Roman" w:eastAsia="仿宋_GB2312" w:cs="Times New Roman"/>
                <w:color w:val="000000"/>
                <w:sz w:val="21"/>
                <w:szCs w:val="21"/>
              </w:rPr>
            </w:pPr>
          </w:p>
        </w:tc>
        <w:tc>
          <w:tcPr>
            <w:tcW w:w="1807" w:type="pct"/>
            <w:tcBorders>
              <w:top w:val="nil"/>
              <w:left w:val="nil"/>
              <w:bottom w:val="single" w:color="000000" w:sz="8" w:space="0"/>
              <w:right w:val="single" w:color="000000" w:sz="8" w:space="0"/>
            </w:tcBorders>
            <w:shd w:val="clear" w:color="auto" w:fill="auto"/>
            <w:vAlign w:val="center"/>
          </w:tcPr>
          <w:p w14:paraId="32046D0E">
            <w:pPr>
              <w:widowControl/>
              <w:spacing w:line="400" w:lineRule="exact"/>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kern w:val="0"/>
                <w:sz w:val="21"/>
                <w:szCs w:val="21"/>
                <w:lang w:bidi="ar"/>
              </w:rPr>
              <w:t>招录学生中普通招考人数</w:t>
            </w:r>
          </w:p>
        </w:tc>
        <w:tc>
          <w:tcPr>
            <w:tcW w:w="1615" w:type="pct"/>
            <w:tcBorders>
              <w:top w:val="nil"/>
              <w:left w:val="nil"/>
              <w:bottom w:val="single" w:color="000000" w:sz="8" w:space="0"/>
              <w:right w:val="single" w:color="000000" w:sz="8" w:space="0"/>
            </w:tcBorders>
            <w:shd w:val="clear" w:color="auto" w:fill="auto"/>
            <w:vAlign w:val="center"/>
          </w:tcPr>
          <w:p w14:paraId="0CC735B7">
            <w:pPr>
              <w:spacing w:line="400" w:lineRule="exact"/>
              <w:jc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1022</w:t>
            </w:r>
          </w:p>
        </w:tc>
      </w:tr>
      <w:tr w14:paraId="2EFE6FEF">
        <w:tblPrEx>
          <w:tblCellMar>
            <w:top w:w="0" w:type="dxa"/>
            <w:left w:w="108" w:type="dxa"/>
            <w:bottom w:w="0" w:type="dxa"/>
            <w:right w:w="108" w:type="dxa"/>
          </w:tblCellMar>
        </w:tblPrEx>
        <w:tc>
          <w:tcPr>
            <w:tcW w:w="1578" w:type="pct"/>
            <w:vMerge w:val="continue"/>
            <w:tcBorders>
              <w:top w:val="nil"/>
              <w:left w:val="single" w:color="000000" w:sz="8" w:space="0"/>
              <w:bottom w:val="single" w:color="000000" w:sz="8" w:space="0"/>
              <w:right w:val="single" w:color="000000" w:sz="8" w:space="0"/>
            </w:tcBorders>
            <w:shd w:val="clear" w:color="auto" w:fill="auto"/>
            <w:vAlign w:val="center"/>
          </w:tcPr>
          <w:p w14:paraId="38BD5D6C">
            <w:pPr>
              <w:spacing w:line="400" w:lineRule="exact"/>
              <w:rPr>
                <w:rFonts w:ascii="Times New Roman" w:hAnsi="Times New Roman" w:eastAsia="仿宋_GB2312" w:cs="Times New Roman"/>
                <w:color w:val="000000"/>
                <w:sz w:val="21"/>
                <w:szCs w:val="21"/>
              </w:rPr>
            </w:pPr>
          </w:p>
        </w:tc>
        <w:tc>
          <w:tcPr>
            <w:tcW w:w="1807" w:type="pct"/>
            <w:tcBorders>
              <w:top w:val="nil"/>
              <w:left w:val="nil"/>
              <w:bottom w:val="single" w:color="000000" w:sz="8" w:space="0"/>
              <w:right w:val="single" w:color="000000" w:sz="8" w:space="0"/>
            </w:tcBorders>
            <w:shd w:val="clear" w:color="auto" w:fill="auto"/>
            <w:vAlign w:val="center"/>
          </w:tcPr>
          <w:p w14:paraId="094D7B96">
            <w:pPr>
              <w:widowControl/>
              <w:spacing w:line="400" w:lineRule="exact"/>
              <w:jc w:val="center"/>
              <w:textAlignment w:val="center"/>
              <w:rPr>
                <w:rFonts w:ascii="Times New Roman" w:hAnsi="Times New Roman" w:eastAsia="仿宋_GB2312" w:cs="Times New Roman"/>
                <w:color w:val="000000"/>
                <w:kern w:val="0"/>
                <w:sz w:val="21"/>
                <w:szCs w:val="21"/>
                <w:lang w:bidi="ar"/>
              </w:rPr>
            </w:pPr>
            <w:r>
              <w:rPr>
                <w:rFonts w:ascii="Times New Roman" w:hAnsi="Times New Roman" w:eastAsia="仿宋_GB2312" w:cs="Times New Roman"/>
                <w:color w:val="000000"/>
                <w:kern w:val="0"/>
                <w:sz w:val="21"/>
                <w:szCs w:val="21"/>
                <w:lang w:bidi="ar"/>
              </w:rPr>
              <w:t>毕业人数</w:t>
            </w:r>
          </w:p>
        </w:tc>
        <w:tc>
          <w:tcPr>
            <w:tcW w:w="1615" w:type="pct"/>
            <w:tcBorders>
              <w:top w:val="nil"/>
              <w:left w:val="nil"/>
              <w:bottom w:val="single" w:color="000000" w:sz="8" w:space="0"/>
              <w:right w:val="single" w:color="000000" w:sz="8" w:space="0"/>
            </w:tcBorders>
            <w:shd w:val="clear" w:color="auto" w:fill="auto"/>
            <w:vAlign w:val="center"/>
          </w:tcPr>
          <w:p w14:paraId="7BF49E70">
            <w:pPr>
              <w:spacing w:line="400" w:lineRule="exact"/>
              <w:jc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738</w:t>
            </w:r>
          </w:p>
        </w:tc>
      </w:tr>
      <w:tr w14:paraId="0D295C3E">
        <w:tblPrEx>
          <w:tblCellMar>
            <w:top w:w="0" w:type="dxa"/>
            <w:left w:w="108" w:type="dxa"/>
            <w:bottom w:w="0" w:type="dxa"/>
            <w:right w:w="108" w:type="dxa"/>
          </w:tblCellMar>
        </w:tblPrEx>
        <w:tc>
          <w:tcPr>
            <w:tcW w:w="1578" w:type="pct"/>
            <w:vMerge w:val="continue"/>
            <w:tcBorders>
              <w:top w:val="nil"/>
              <w:left w:val="single" w:color="000000" w:sz="8" w:space="0"/>
              <w:bottom w:val="single" w:color="000000" w:sz="8" w:space="0"/>
              <w:right w:val="single" w:color="000000" w:sz="8" w:space="0"/>
            </w:tcBorders>
            <w:shd w:val="clear" w:color="auto" w:fill="auto"/>
            <w:vAlign w:val="center"/>
          </w:tcPr>
          <w:p w14:paraId="2317C891">
            <w:pPr>
              <w:spacing w:line="400" w:lineRule="exact"/>
              <w:rPr>
                <w:rFonts w:ascii="Times New Roman" w:hAnsi="Times New Roman" w:eastAsia="仿宋_GB2312" w:cs="Times New Roman"/>
                <w:color w:val="000000"/>
                <w:sz w:val="21"/>
                <w:szCs w:val="21"/>
              </w:rPr>
            </w:pPr>
          </w:p>
        </w:tc>
        <w:tc>
          <w:tcPr>
            <w:tcW w:w="1807" w:type="pct"/>
            <w:tcBorders>
              <w:top w:val="nil"/>
              <w:left w:val="nil"/>
              <w:bottom w:val="single" w:color="000000" w:sz="8" w:space="0"/>
              <w:right w:val="single" w:color="000000" w:sz="8" w:space="0"/>
            </w:tcBorders>
            <w:shd w:val="clear" w:color="auto" w:fill="auto"/>
            <w:vAlign w:val="center"/>
          </w:tcPr>
          <w:p w14:paraId="6FC5496E">
            <w:pPr>
              <w:widowControl/>
              <w:spacing w:line="400" w:lineRule="exact"/>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kern w:val="0"/>
                <w:sz w:val="21"/>
                <w:szCs w:val="21"/>
                <w:lang w:bidi="ar"/>
              </w:rPr>
              <w:t>授予学位人数</w:t>
            </w:r>
          </w:p>
        </w:tc>
        <w:tc>
          <w:tcPr>
            <w:tcW w:w="1615" w:type="pct"/>
            <w:tcBorders>
              <w:top w:val="nil"/>
              <w:left w:val="nil"/>
              <w:bottom w:val="single" w:color="000000" w:sz="8" w:space="0"/>
              <w:right w:val="single" w:color="000000" w:sz="8" w:space="0"/>
            </w:tcBorders>
            <w:shd w:val="clear" w:color="auto" w:fill="auto"/>
            <w:vAlign w:val="center"/>
          </w:tcPr>
          <w:p w14:paraId="59EBF14C">
            <w:pPr>
              <w:spacing w:line="400" w:lineRule="exact"/>
              <w:jc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738</w:t>
            </w:r>
          </w:p>
        </w:tc>
      </w:tr>
    </w:tbl>
    <w:p w14:paraId="321C5DD2">
      <w:pPr>
        <w:pStyle w:val="38"/>
        <w:spacing w:before="312" w:beforeLines="100" w:after="0" w:line="520" w:lineRule="exact"/>
        <w:jc w:val="both"/>
        <w:rPr>
          <w:rFonts w:ascii="Times New Roman" w:hAnsi="Times New Roman" w:eastAsia="仿宋_GB2312" w:cs="Times New Roman"/>
          <w:sz w:val="28"/>
          <w:szCs w:val="28"/>
        </w:rPr>
      </w:pPr>
      <w:bookmarkStart w:id="15" w:name="_Toc94093820"/>
      <w:bookmarkStart w:id="16" w:name="_Toc94089047"/>
      <w:bookmarkStart w:id="17" w:name="_Toc94088917"/>
      <w:r>
        <w:rPr>
          <w:rFonts w:ascii="Times New Roman" w:hAnsi="Times New Roman" w:eastAsia="仿宋_GB2312" w:cs="Times New Roman"/>
          <w:sz w:val="28"/>
          <w:szCs w:val="28"/>
        </w:rPr>
        <w:t>1.4研究生就业情况</w:t>
      </w:r>
      <w:bookmarkEnd w:id="15"/>
      <w:bookmarkEnd w:id="16"/>
      <w:bookmarkEnd w:id="17"/>
    </w:p>
    <w:p w14:paraId="3453864D">
      <w:pPr>
        <w:pStyle w:val="17"/>
        <w:spacing w:beforeAutospacing="0" w:afterAutospacing="0" w:line="540" w:lineRule="exact"/>
        <w:ind w:firstLine="560" w:firstLineChars="200"/>
        <w:jc w:val="both"/>
        <w:outlineLvl w:val="2"/>
        <w:rPr>
          <w:rFonts w:ascii="Times New Roman" w:hAnsi="Times New Roman" w:eastAsia="仿宋_GB2312" w:cs="Times New Roman"/>
          <w:sz w:val="28"/>
          <w:szCs w:val="28"/>
        </w:rPr>
      </w:pPr>
      <w:r>
        <w:rPr>
          <w:rFonts w:ascii="Times New Roman" w:hAnsi="Times New Roman" w:eastAsia="仿宋_GB2312" w:cs="Times New Roman"/>
          <w:bCs/>
          <w:sz w:val="28"/>
          <w:szCs w:val="28"/>
        </w:rPr>
        <w:t>202</w:t>
      </w:r>
      <w:r>
        <w:rPr>
          <w:rFonts w:hint="eastAsia" w:ascii="Times New Roman" w:hAnsi="Times New Roman" w:eastAsia="仿宋_GB2312" w:cs="Times New Roman"/>
          <w:bCs/>
          <w:sz w:val="28"/>
          <w:szCs w:val="28"/>
          <w:lang w:val="en-US" w:eastAsia="zh-CN"/>
        </w:rPr>
        <w:t>2</w:t>
      </w:r>
      <w:r>
        <w:rPr>
          <w:rFonts w:ascii="Times New Roman" w:hAnsi="Times New Roman" w:eastAsia="仿宋_GB2312" w:cs="Times New Roman"/>
          <w:bCs/>
          <w:sz w:val="28"/>
          <w:szCs w:val="28"/>
        </w:rPr>
        <w:t>年，本学位点整体就业率</w:t>
      </w:r>
      <w:r>
        <w:rPr>
          <w:rFonts w:hint="eastAsia" w:ascii="Times New Roman" w:hAnsi="Times New Roman" w:eastAsia="仿宋_GB2312" w:cs="Times New Roman"/>
          <w:bCs/>
          <w:sz w:val="28"/>
          <w:szCs w:val="28"/>
          <w:lang w:val="en-US" w:eastAsia="zh-CN"/>
        </w:rPr>
        <w:t>97.4</w:t>
      </w:r>
      <w:r>
        <w:rPr>
          <w:rFonts w:ascii="Times New Roman" w:hAnsi="Times New Roman" w:eastAsia="仿宋_GB2312" w:cs="Times New Roman"/>
          <w:bCs/>
          <w:sz w:val="28"/>
          <w:szCs w:val="28"/>
        </w:rPr>
        <w:t>%，</w:t>
      </w:r>
      <w:r>
        <w:rPr>
          <w:rFonts w:ascii="Times New Roman" w:hAnsi="Times New Roman" w:eastAsia="仿宋_GB2312" w:cs="Times New Roman"/>
          <w:color w:val="000000"/>
          <w:sz w:val="28"/>
          <w:szCs w:val="28"/>
        </w:rPr>
        <w:t>毕业的研究生均有较强的专业知识和专业技能，用人单位满意度高，毕业生发展前景较好</w:t>
      </w:r>
      <w:r>
        <w:rPr>
          <w:rFonts w:ascii="Times New Roman" w:hAnsi="Times New Roman" w:eastAsia="仿宋_GB2312" w:cs="Times New Roman"/>
          <w:sz w:val="28"/>
          <w:szCs w:val="28"/>
        </w:rPr>
        <w:t>。研究生就业情况详见表3、表4。</w:t>
      </w:r>
    </w:p>
    <w:p w14:paraId="055D53CC">
      <w:pPr>
        <w:widowControl/>
        <w:spacing w:line="400" w:lineRule="exact"/>
        <w:jc w:val="center"/>
        <w:textAlignment w:val="center"/>
        <w:rPr>
          <w:rFonts w:ascii="Times New Roman" w:hAnsi="Times New Roman" w:eastAsia="仿宋_GB2312" w:cs="Times New Roman"/>
          <w:b/>
          <w:sz w:val="21"/>
          <w:szCs w:val="21"/>
        </w:rPr>
      </w:pPr>
      <w:r>
        <w:rPr>
          <w:rFonts w:ascii="Times New Roman" w:hAnsi="Times New Roman" w:eastAsia="仿宋_GB2312" w:cs="Times New Roman"/>
          <w:b/>
          <w:sz w:val="21"/>
          <w:szCs w:val="21"/>
        </w:rPr>
        <w:t>表3  研究生就业情况统计</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8"/>
        <w:gridCol w:w="834"/>
        <w:gridCol w:w="769"/>
        <w:gridCol w:w="2182"/>
        <w:gridCol w:w="1284"/>
        <w:gridCol w:w="847"/>
        <w:gridCol w:w="1278"/>
      </w:tblGrid>
      <w:tr w14:paraId="655B4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2" w:type="pct"/>
            <w:vMerge w:val="restart"/>
            <w:vAlign w:val="center"/>
          </w:tcPr>
          <w:p w14:paraId="7279CB5C">
            <w:pPr>
              <w:spacing w:line="400" w:lineRule="exact"/>
              <w:jc w:val="center"/>
              <w:rPr>
                <w:rFonts w:ascii="Times New Roman" w:hAnsi="Times New Roman" w:eastAsia="仿宋_GB2312" w:cs="Times New Roman"/>
                <w:bCs/>
                <w:kern w:val="0"/>
                <w:sz w:val="21"/>
                <w:szCs w:val="21"/>
              </w:rPr>
            </w:pPr>
            <w:r>
              <w:rPr>
                <w:rFonts w:ascii="Times New Roman" w:hAnsi="Times New Roman" w:eastAsia="仿宋_GB2312" w:cs="Times New Roman"/>
                <w:bCs/>
                <w:kern w:val="0"/>
                <w:sz w:val="21"/>
                <w:szCs w:val="21"/>
              </w:rPr>
              <w:t>年份</w:t>
            </w:r>
          </w:p>
        </w:tc>
        <w:tc>
          <w:tcPr>
            <w:tcW w:w="522" w:type="pct"/>
            <w:vMerge w:val="restart"/>
            <w:vAlign w:val="center"/>
          </w:tcPr>
          <w:p w14:paraId="38B0EE85">
            <w:pPr>
              <w:spacing w:line="400" w:lineRule="exact"/>
              <w:jc w:val="center"/>
              <w:rPr>
                <w:rFonts w:ascii="Times New Roman" w:hAnsi="Times New Roman" w:eastAsia="仿宋_GB2312" w:cs="Times New Roman"/>
                <w:bCs/>
                <w:kern w:val="0"/>
                <w:sz w:val="21"/>
                <w:szCs w:val="21"/>
              </w:rPr>
            </w:pPr>
            <w:r>
              <w:rPr>
                <w:rFonts w:ascii="Times New Roman" w:hAnsi="Times New Roman" w:eastAsia="仿宋_GB2312" w:cs="Times New Roman"/>
                <w:bCs/>
                <w:kern w:val="0"/>
                <w:sz w:val="21"/>
                <w:szCs w:val="21"/>
              </w:rPr>
              <w:t>学位</w:t>
            </w:r>
          </w:p>
          <w:p w14:paraId="23212EDD">
            <w:pPr>
              <w:spacing w:line="400" w:lineRule="exact"/>
              <w:jc w:val="center"/>
              <w:rPr>
                <w:rFonts w:ascii="Times New Roman" w:hAnsi="Times New Roman" w:eastAsia="仿宋_GB2312" w:cs="Times New Roman"/>
                <w:bCs/>
                <w:kern w:val="0"/>
                <w:sz w:val="21"/>
                <w:szCs w:val="21"/>
              </w:rPr>
            </w:pPr>
            <w:r>
              <w:rPr>
                <w:rFonts w:ascii="Times New Roman" w:hAnsi="Times New Roman" w:eastAsia="仿宋_GB2312" w:cs="Times New Roman"/>
                <w:bCs/>
                <w:kern w:val="0"/>
                <w:sz w:val="21"/>
                <w:szCs w:val="21"/>
              </w:rPr>
              <w:t>类别</w:t>
            </w:r>
          </w:p>
        </w:tc>
        <w:tc>
          <w:tcPr>
            <w:tcW w:w="484" w:type="pct"/>
            <w:vMerge w:val="restart"/>
            <w:vAlign w:val="center"/>
          </w:tcPr>
          <w:p w14:paraId="07D8C94B">
            <w:pPr>
              <w:spacing w:line="400" w:lineRule="exact"/>
              <w:jc w:val="center"/>
              <w:rPr>
                <w:rFonts w:ascii="Times New Roman" w:hAnsi="Times New Roman" w:eastAsia="仿宋_GB2312" w:cs="Times New Roman"/>
                <w:bCs/>
                <w:kern w:val="0"/>
                <w:sz w:val="21"/>
                <w:szCs w:val="21"/>
              </w:rPr>
            </w:pPr>
            <w:r>
              <w:rPr>
                <w:rFonts w:ascii="Times New Roman" w:hAnsi="Times New Roman" w:eastAsia="仿宋_GB2312" w:cs="Times New Roman"/>
                <w:bCs/>
                <w:kern w:val="0"/>
                <w:sz w:val="21"/>
                <w:szCs w:val="21"/>
              </w:rPr>
              <w:t>毕业生总数</w:t>
            </w:r>
          </w:p>
        </w:tc>
        <w:tc>
          <w:tcPr>
            <w:tcW w:w="3183" w:type="pct"/>
            <w:gridSpan w:val="4"/>
            <w:vAlign w:val="center"/>
          </w:tcPr>
          <w:p w14:paraId="50C9C199">
            <w:pPr>
              <w:spacing w:line="400" w:lineRule="exact"/>
              <w:jc w:val="center"/>
              <w:rPr>
                <w:rFonts w:ascii="Times New Roman" w:hAnsi="Times New Roman" w:eastAsia="仿宋_GB2312" w:cs="Times New Roman"/>
                <w:bCs/>
                <w:kern w:val="0"/>
                <w:sz w:val="21"/>
                <w:szCs w:val="21"/>
              </w:rPr>
            </w:pPr>
            <w:r>
              <w:rPr>
                <w:rFonts w:ascii="Times New Roman" w:hAnsi="Times New Roman" w:eastAsia="仿宋_GB2312" w:cs="Times New Roman"/>
                <w:bCs/>
                <w:kern w:val="0"/>
                <w:sz w:val="21"/>
                <w:szCs w:val="21"/>
              </w:rPr>
              <w:t>就业情况（人数）</w:t>
            </w:r>
          </w:p>
        </w:tc>
      </w:tr>
      <w:tr w14:paraId="64C2B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2" w:type="pct"/>
            <w:vMerge w:val="continue"/>
            <w:vAlign w:val="center"/>
          </w:tcPr>
          <w:p w14:paraId="7A7505F9">
            <w:pPr>
              <w:spacing w:line="400" w:lineRule="exact"/>
              <w:jc w:val="center"/>
              <w:rPr>
                <w:rFonts w:ascii="Times New Roman" w:hAnsi="Times New Roman" w:eastAsia="仿宋_GB2312" w:cs="Times New Roman"/>
                <w:bCs/>
                <w:kern w:val="0"/>
                <w:sz w:val="21"/>
                <w:szCs w:val="21"/>
              </w:rPr>
            </w:pPr>
          </w:p>
        </w:tc>
        <w:tc>
          <w:tcPr>
            <w:tcW w:w="522" w:type="pct"/>
            <w:vMerge w:val="continue"/>
            <w:vAlign w:val="center"/>
          </w:tcPr>
          <w:p w14:paraId="5C619A47">
            <w:pPr>
              <w:spacing w:line="400" w:lineRule="exact"/>
              <w:jc w:val="center"/>
              <w:rPr>
                <w:rFonts w:ascii="Times New Roman" w:hAnsi="Times New Roman" w:eastAsia="仿宋_GB2312" w:cs="Times New Roman"/>
                <w:bCs/>
                <w:kern w:val="0"/>
                <w:sz w:val="21"/>
                <w:szCs w:val="21"/>
              </w:rPr>
            </w:pPr>
          </w:p>
        </w:tc>
        <w:tc>
          <w:tcPr>
            <w:tcW w:w="484" w:type="pct"/>
            <w:vMerge w:val="continue"/>
            <w:vAlign w:val="center"/>
          </w:tcPr>
          <w:p w14:paraId="7D92483B">
            <w:pPr>
              <w:spacing w:line="400" w:lineRule="exact"/>
              <w:jc w:val="center"/>
              <w:rPr>
                <w:rFonts w:ascii="Times New Roman" w:hAnsi="Times New Roman" w:eastAsia="仿宋_GB2312" w:cs="Times New Roman"/>
                <w:bCs/>
                <w:kern w:val="0"/>
                <w:sz w:val="21"/>
                <w:szCs w:val="21"/>
              </w:rPr>
            </w:pPr>
          </w:p>
        </w:tc>
        <w:tc>
          <w:tcPr>
            <w:tcW w:w="1313" w:type="pct"/>
            <w:vMerge w:val="restart"/>
            <w:vAlign w:val="center"/>
          </w:tcPr>
          <w:p w14:paraId="3A0C9EA6">
            <w:pPr>
              <w:spacing w:line="400" w:lineRule="exact"/>
              <w:jc w:val="center"/>
              <w:rPr>
                <w:rFonts w:ascii="Times New Roman" w:hAnsi="Times New Roman" w:eastAsia="仿宋_GB2312" w:cs="Times New Roman"/>
                <w:bCs/>
                <w:kern w:val="0"/>
                <w:sz w:val="21"/>
                <w:szCs w:val="21"/>
              </w:rPr>
            </w:pPr>
            <w:r>
              <w:rPr>
                <w:rFonts w:ascii="Times New Roman" w:hAnsi="Times New Roman" w:eastAsia="仿宋_GB2312" w:cs="Times New Roman"/>
                <w:bCs/>
                <w:kern w:val="0"/>
                <w:sz w:val="21"/>
                <w:szCs w:val="21"/>
              </w:rPr>
              <w:t>签就业协议、劳动合同数</w:t>
            </w:r>
          </w:p>
        </w:tc>
        <w:tc>
          <w:tcPr>
            <w:tcW w:w="1086" w:type="pct"/>
            <w:gridSpan w:val="2"/>
            <w:vAlign w:val="center"/>
          </w:tcPr>
          <w:p w14:paraId="6D8D7E18">
            <w:pPr>
              <w:spacing w:line="400" w:lineRule="exact"/>
              <w:jc w:val="center"/>
              <w:rPr>
                <w:rFonts w:ascii="Times New Roman" w:hAnsi="Times New Roman" w:eastAsia="仿宋_GB2312" w:cs="Times New Roman"/>
                <w:bCs/>
                <w:kern w:val="0"/>
                <w:sz w:val="21"/>
                <w:szCs w:val="21"/>
              </w:rPr>
            </w:pPr>
            <w:r>
              <w:rPr>
                <w:rFonts w:ascii="Times New Roman" w:hAnsi="Times New Roman" w:eastAsia="仿宋_GB2312" w:cs="Times New Roman"/>
                <w:bCs/>
                <w:kern w:val="0"/>
                <w:sz w:val="21"/>
                <w:szCs w:val="21"/>
              </w:rPr>
              <w:t>升学</w:t>
            </w:r>
          </w:p>
        </w:tc>
        <w:tc>
          <w:tcPr>
            <w:tcW w:w="783" w:type="pct"/>
            <w:vMerge w:val="restart"/>
            <w:vAlign w:val="center"/>
          </w:tcPr>
          <w:p w14:paraId="68C7B89A">
            <w:pPr>
              <w:spacing w:line="400" w:lineRule="exact"/>
              <w:jc w:val="center"/>
              <w:rPr>
                <w:rFonts w:ascii="Times New Roman" w:hAnsi="Times New Roman" w:eastAsia="仿宋_GB2312" w:cs="Times New Roman"/>
                <w:bCs/>
                <w:kern w:val="0"/>
                <w:sz w:val="21"/>
                <w:szCs w:val="21"/>
              </w:rPr>
            </w:pPr>
            <w:r>
              <w:rPr>
                <w:rFonts w:ascii="Times New Roman" w:hAnsi="Times New Roman" w:eastAsia="仿宋_GB2312" w:cs="Times New Roman"/>
                <w:bCs/>
                <w:kern w:val="0"/>
                <w:sz w:val="21"/>
                <w:szCs w:val="21"/>
              </w:rPr>
              <w:t>自主创业</w:t>
            </w:r>
          </w:p>
        </w:tc>
      </w:tr>
      <w:tr w14:paraId="337DA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12" w:type="pct"/>
            <w:vMerge w:val="continue"/>
            <w:vAlign w:val="center"/>
          </w:tcPr>
          <w:p w14:paraId="245BA570">
            <w:pPr>
              <w:spacing w:line="400" w:lineRule="exact"/>
              <w:jc w:val="center"/>
              <w:rPr>
                <w:rFonts w:ascii="Times New Roman" w:hAnsi="Times New Roman" w:eastAsia="仿宋_GB2312" w:cs="Times New Roman"/>
                <w:bCs/>
                <w:kern w:val="0"/>
                <w:sz w:val="21"/>
                <w:szCs w:val="21"/>
              </w:rPr>
            </w:pPr>
          </w:p>
        </w:tc>
        <w:tc>
          <w:tcPr>
            <w:tcW w:w="522" w:type="pct"/>
            <w:vMerge w:val="continue"/>
            <w:vAlign w:val="center"/>
          </w:tcPr>
          <w:p w14:paraId="48EC190A">
            <w:pPr>
              <w:spacing w:line="400" w:lineRule="exact"/>
              <w:jc w:val="center"/>
              <w:rPr>
                <w:rFonts w:ascii="Times New Roman" w:hAnsi="Times New Roman" w:eastAsia="仿宋_GB2312" w:cs="Times New Roman"/>
                <w:bCs/>
                <w:kern w:val="0"/>
                <w:sz w:val="21"/>
                <w:szCs w:val="21"/>
              </w:rPr>
            </w:pPr>
          </w:p>
        </w:tc>
        <w:tc>
          <w:tcPr>
            <w:tcW w:w="484" w:type="pct"/>
            <w:vMerge w:val="continue"/>
            <w:vAlign w:val="center"/>
          </w:tcPr>
          <w:p w14:paraId="02577A59">
            <w:pPr>
              <w:spacing w:line="400" w:lineRule="exact"/>
              <w:jc w:val="center"/>
              <w:rPr>
                <w:rFonts w:ascii="Times New Roman" w:hAnsi="Times New Roman" w:eastAsia="仿宋_GB2312" w:cs="Times New Roman"/>
                <w:bCs/>
                <w:kern w:val="0"/>
                <w:sz w:val="21"/>
                <w:szCs w:val="21"/>
              </w:rPr>
            </w:pPr>
          </w:p>
        </w:tc>
        <w:tc>
          <w:tcPr>
            <w:tcW w:w="1313" w:type="pct"/>
            <w:vMerge w:val="continue"/>
            <w:vAlign w:val="center"/>
          </w:tcPr>
          <w:p w14:paraId="0C538A2A">
            <w:pPr>
              <w:spacing w:line="400" w:lineRule="exact"/>
              <w:jc w:val="center"/>
              <w:rPr>
                <w:rFonts w:ascii="Times New Roman" w:hAnsi="Times New Roman" w:eastAsia="仿宋_GB2312" w:cs="Times New Roman"/>
                <w:bCs/>
                <w:kern w:val="0"/>
                <w:sz w:val="21"/>
                <w:szCs w:val="21"/>
              </w:rPr>
            </w:pPr>
          </w:p>
        </w:tc>
        <w:tc>
          <w:tcPr>
            <w:tcW w:w="786" w:type="pct"/>
            <w:vAlign w:val="center"/>
          </w:tcPr>
          <w:p w14:paraId="48DF1DB3">
            <w:pPr>
              <w:spacing w:line="400" w:lineRule="exact"/>
              <w:jc w:val="center"/>
              <w:rPr>
                <w:rFonts w:ascii="Times New Roman" w:hAnsi="Times New Roman" w:eastAsia="仿宋_GB2312" w:cs="Times New Roman"/>
                <w:bCs/>
                <w:kern w:val="0"/>
                <w:sz w:val="21"/>
                <w:szCs w:val="21"/>
              </w:rPr>
            </w:pPr>
            <w:r>
              <w:rPr>
                <w:rFonts w:ascii="Times New Roman" w:hAnsi="Times New Roman" w:eastAsia="仿宋_GB2312" w:cs="Times New Roman"/>
                <w:bCs/>
                <w:kern w:val="0"/>
                <w:sz w:val="21"/>
                <w:szCs w:val="21"/>
              </w:rPr>
              <w:t>国内</w:t>
            </w:r>
          </w:p>
        </w:tc>
        <w:tc>
          <w:tcPr>
            <w:tcW w:w="301" w:type="pct"/>
            <w:vAlign w:val="center"/>
          </w:tcPr>
          <w:p w14:paraId="39A5742E">
            <w:pPr>
              <w:spacing w:line="400" w:lineRule="exact"/>
              <w:jc w:val="center"/>
              <w:rPr>
                <w:rFonts w:ascii="Times New Roman" w:hAnsi="Times New Roman" w:eastAsia="仿宋_GB2312" w:cs="Times New Roman"/>
                <w:bCs/>
                <w:kern w:val="0"/>
                <w:sz w:val="21"/>
                <w:szCs w:val="21"/>
              </w:rPr>
            </w:pPr>
            <w:r>
              <w:rPr>
                <w:rFonts w:ascii="Times New Roman" w:hAnsi="Times New Roman" w:eastAsia="仿宋_GB2312" w:cs="Times New Roman"/>
                <w:bCs/>
                <w:kern w:val="0"/>
                <w:sz w:val="21"/>
                <w:szCs w:val="21"/>
              </w:rPr>
              <w:t>国（境）外</w:t>
            </w:r>
          </w:p>
        </w:tc>
        <w:tc>
          <w:tcPr>
            <w:tcW w:w="783" w:type="pct"/>
            <w:vMerge w:val="continue"/>
            <w:vAlign w:val="center"/>
          </w:tcPr>
          <w:p w14:paraId="0BA619A1">
            <w:pPr>
              <w:spacing w:line="400" w:lineRule="exact"/>
              <w:jc w:val="center"/>
              <w:rPr>
                <w:rFonts w:ascii="Times New Roman" w:hAnsi="Times New Roman" w:eastAsia="仿宋_GB2312" w:cs="Times New Roman"/>
                <w:bCs/>
                <w:kern w:val="0"/>
                <w:sz w:val="21"/>
                <w:szCs w:val="21"/>
              </w:rPr>
            </w:pPr>
          </w:p>
        </w:tc>
      </w:tr>
      <w:tr w14:paraId="6D53B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2" w:type="pct"/>
            <w:vMerge w:val="restart"/>
            <w:vAlign w:val="center"/>
          </w:tcPr>
          <w:p w14:paraId="78E96BE1">
            <w:pPr>
              <w:spacing w:line="400" w:lineRule="exact"/>
              <w:jc w:val="center"/>
              <w:rPr>
                <w:rFonts w:hint="eastAsia" w:ascii="Times New Roman" w:hAnsi="Times New Roman" w:eastAsia="仿宋_GB2312" w:cs="Times New Roman"/>
                <w:bCs/>
                <w:kern w:val="0"/>
                <w:sz w:val="21"/>
                <w:szCs w:val="21"/>
                <w:lang w:eastAsia="zh-CN"/>
              </w:rPr>
            </w:pPr>
            <w:r>
              <w:rPr>
                <w:rFonts w:ascii="Times New Roman" w:hAnsi="Times New Roman" w:eastAsia="仿宋_GB2312" w:cs="Times New Roman"/>
                <w:bCs/>
                <w:kern w:val="0"/>
                <w:sz w:val="21"/>
                <w:szCs w:val="21"/>
              </w:rPr>
              <w:t>202</w:t>
            </w:r>
            <w:r>
              <w:rPr>
                <w:rFonts w:hint="eastAsia" w:ascii="Times New Roman" w:hAnsi="Times New Roman" w:eastAsia="仿宋_GB2312" w:cs="Times New Roman"/>
                <w:bCs/>
                <w:kern w:val="0"/>
                <w:sz w:val="21"/>
                <w:szCs w:val="21"/>
                <w:lang w:val="en-US" w:eastAsia="zh-CN"/>
              </w:rPr>
              <w:t>2</w:t>
            </w:r>
          </w:p>
        </w:tc>
        <w:tc>
          <w:tcPr>
            <w:tcW w:w="522" w:type="pct"/>
            <w:vAlign w:val="center"/>
          </w:tcPr>
          <w:p w14:paraId="05FA2089">
            <w:pPr>
              <w:spacing w:line="400" w:lineRule="exact"/>
              <w:jc w:val="center"/>
              <w:rPr>
                <w:rFonts w:ascii="Times New Roman" w:hAnsi="Times New Roman" w:eastAsia="仿宋_GB2312" w:cs="Times New Roman"/>
                <w:bCs/>
                <w:kern w:val="0"/>
                <w:sz w:val="21"/>
                <w:szCs w:val="21"/>
              </w:rPr>
            </w:pPr>
            <w:r>
              <w:rPr>
                <w:rFonts w:ascii="Times New Roman" w:hAnsi="Times New Roman" w:eastAsia="仿宋_GB2312" w:cs="Times New Roman"/>
                <w:bCs/>
                <w:kern w:val="0"/>
                <w:sz w:val="21"/>
                <w:szCs w:val="21"/>
              </w:rPr>
              <w:t>博士</w:t>
            </w:r>
          </w:p>
        </w:tc>
        <w:tc>
          <w:tcPr>
            <w:tcW w:w="484" w:type="pct"/>
            <w:vAlign w:val="center"/>
          </w:tcPr>
          <w:p w14:paraId="54220E50">
            <w:pPr>
              <w:spacing w:line="400" w:lineRule="exact"/>
              <w:jc w:val="center"/>
              <w:rPr>
                <w:rFonts w:hint="default" w:ascii="Times New Roman" w:hAnsi="Times New Roman" w:eastAsia="仿宋_GB2312" w:cs="Times New Roman"/>
                <w:bCs/>
                <w:kern w:val="0"/>
                <w:sz w:val="21"/>
                <w:szCs w:val="21"/>
                <w:lang w:val="en-US" w:eastAsia="zh-CN"/>
              </w:rPr>
            </w:pPr>
            <w:r>
              <w:rPr>
                <w:rFonts w:hint="eastAsia" w:ascii="Times New Roman" w:hAnsi="Times New Roman" w:eastAsia="仿宋_GB2312" w:cs="Times New Roman"/>
                <w:bCs/>
                <w:kern w:val="0"/>
                <w:sz w:val="21"/>
                <w:szCs w:val="21"/>
                <w:lang w:val="en-US" w:eastAsia="zh-CN"/>
              </w:rPr>
              <w:t>96</w:t>
            </w:r>
          </w:p>
        </w:tc>
        <w:tc>
          <w:tcPr>
            <w:tcW w:w="1313" w:type="pct"/>
            <w:vAlign w:val="center"/>
          </w:tcPr>
          <w:p w14:paraId="6E6D86A4">
            <w:pPr>
              <w:spacing w:line="400" w:lineRule="exact"/>
              <w:jc w:val="center"/>
              <w:rPr>
                <w:rFonts w:hint="default" w:ascii="Times New Roman" w:hAnsi="Times New Roman" w:eastAsia="仿宋_GB2312" w:cs="Times New Roman"/>
                <w:bCs/>
                <w:kern w:val="0"/>
                <w:sz w:val="21"/>
                <w:szCs w:val="21"/>
                <w:lang w:val="en-US" w:eastAsia="zh-CN"/>
              </w:rPr>
            </w:pPr>
            <w:r>
              <w:rPr>
                <w:rFonts w:hint="eastAsia" w:ascii="Times New Roman" w:hAnsi="Times New Roman" w:eastAsia="仿宋_GB2312" w:cs="Times New Roman"/>
                <w:bCs/>
                <w:kern w:val="0"/>
                <w:sz w:val="21"/>
                <w:szCs w:val="21"/>
                <w:lang w:val="en-US" w:eastAsia="zh-CN"/>
              </w:rPr>
              <w:t>96</w:t>
            </w:r>
          </w:p>
        </w:tc>
        <w:tc>
          <w:tcPr>
            <w:tcW w:w="786" w:type="pct"/>
            <w:vAlign w:val="center"/>
          </w:tcPr>
          <w:p w14:paraId="124B8412">
            <w:pPr>
              <w:spacing w:line="400" w:lineRule="exact"/>
              <w:jc w:val="center"/>
              <w:rPr>
                <w:rFonts w:ascii="Times New Roman" w:hAnsi="Times New Roman" w:eastAsia="仿宋_GB2312" w:cs="Times New Roman"/>
                <w:bCs/>
                <w:kern w:val="0"/>
                <w:sz w:val="21"/>
                <w:szCs w:val="21"/>
              </w:rPr>
            </w:pPr>
          </w:p>
        </w:tc>
        <w:tc>
          <w:tcPr>
            <w:tcW w:w="301" w:type="pct"/>
            <w:vAlign w:val="center"/>
          </w:tcPr>
          <w:p w14:paraId="484BDE62">
            <w:pPr>
              <w:spacing w:line="400" w:lineRule="exact"/>
              <w:jc w:val="center"/>
              <w:rPr>
                <w:rFonts w:ascii="Times New Roman" w:hAnsi="Times New Roman" w:eastAsia="仿宋_GB2312" w:cs="Times New Roman"/>
                <w:bCs/>
                <w:kern w:val="0"/>
                <w:sz w:val="21"/>
                <w:szCs w:val="21"/>
              </w:rPr>
            </w:pPr>
          </w:p>
        </w:tc>
        <w:tc>
          <w:tcPr>
            <w:tcW w:w="783" w:type="pct"/>
            <w:vAlign w:val="center"/>
          </w:tcPr>
          <w:p w14:paraId="2C2D1173">
            <w:pPr>
              <w:spacing w:line="400" w:lineRule="exact"/>
              <w:jc w:val="center"/>
              <w:rPr>
                <w:rFonts w:ascii="Times New Roman" w:hAnsi="Times New Roman" w:eastAsia="仿宋_GB2312" w:cs="Times New Roman"/>
                <w:bCs/>
                <w:kern w:val="0"/>
                <w:sz w:val="21"/>
                <w:szCs w:val="21"/>
              </w:rPr>
            </w:pPr>
          </w:p>
        </w:tc>
      </w:tr>
      <w:tr w14:paraId="39E1A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2" w:type="pct"/>
            <w:vMerge w:val="continue"/>
            <w:vAlign w:val="center"/>
          </w:tcPr>
          <w:p w14:paraId="2835CD15">
            <w:pPr>
              <w:spacing w:line="400" w:lineRule="exact"/>
              <w:jc w:val="center"/>
              <w:rPr>
                <w:rFonts w:ascii="Times New Roman" w:hAnsi="Times New Roman" w:eastAsia="仿宋_GB2312" w:cs="Times New Roman"/>
                <w:bCs/>
                <w:kern w:val="0"/>
                <w:sz w:val="21"/>
                <w:szCs w:val="21"/>
              </w:rPr>
            </w:pPr>
          </w:p>
        </w:tc>
        <w:tc>
          <w:tcPr>
            <w:tcW w:w="522" w:type="pct"/>
            <w:vAlign w:val="center"/>
          </w:tcPr>
          <w:p w14:paraId="75DC96A8">
            <w:pPr>
              <w:spacing w:line="400" w:lineRule="exact"/>
              <w:jc w:val="center"/>
              <w:rPr>
                <w:rFonts w:ascii="Times New Roman" w:hAnsi="Times New Roman" w:eastAsia="仿宋_GB2312" w:cs="Times New Roman"/>
                <w:bCs/>
                <w:kern w:val="0"/>
                <w:sz w:val="21"/>
                <w:szCs w:val="21"/>
              </w:rPr>
            </w:pPr>
            <w:r>
              <w:rPr>
                <w:rFonts w:ascii="Times New Roman" w:hAnsi="Times New Roman" w:eastAsia="仿宋_GB2312" w:cs="Times New Roman"/>
                <w:bCs/>
                <w:kern w:val="0"/>
                <w:sz w:val="21"/>
                <w:szCs w:val="21"/>
              </w:rPr>
              <w:t>硕士</w:t>
            </w:r>
          </w:p>
        </w:tc>
        <w:tc>
          <w:tcPr>
            <w:tcW w:w="484" w:type="pct"/>
            <w:vAlign w:val="center"/>
          </w:tcPr>
          <w:p w14:paraId="7D8CCED9">
            <w:pPr>
              <w:spacing w:line="400" w:lineRule="exact"/>
              <w:jc w:val="center"/>
              <w:rPr>
                <w:rFonts w:hint="default" w:ascii="Times New Roman" w:hAnsi="Times New Roman" w:eastAsia="仿宋_GB2312" w:cs="Times New Roman"/>
                <w:bCs/>
                <w:kern w:val="0"/>
                <w:sz w:val="21"/>
                <w:szCs w:val="21"/>
                <w:lang w:val="en-US" w:eastAsia="zh-CN"/>
              </w:rPr>
            </w:pPr>
            <w:r>
              <w:rPr>
                <w:rFonts w:hint="eastAsia" w:ascii="Times New Roman" w:hAnsi="Times New Roman" w:eastAsia="仿宋_GB2312" w:cs="Times New Roman"/>
                <w:bCs/>
                <w:kern w:val="0"/>
                <w:sz w:val="21"/>
                <w:szCs w:val="21"/>
                <w:lang w:val="en-US" w:eastAsia="zh-CN"/>
              </w:rPr>
              <w:t>738</w:t>
            </w:r>
          </w:p>
        </w:tc>
        <w:tc>
          <w:tcPr>
            <w:tcW w:w="1313" w:type="pct"/>
            <w:vAlign w:val="center"/>
          </w:tcPr>
          <w:p w14:paraId="04523E53">
            <w:pPr>
              <w:spacing w:line="400" w:lineRule="exact"/>
              <w:jc w:val="center"/>
              <w:rPr>
                <w:rFonts w:hint="default" w:ascii="Times New Roman" w:hAnsi="Times New Roman" w:eastAsia="仿宋_GB2312" w:cs="Times New Roman"/>
                <w:bCs/>
                <w:kern w:val="0"/>
                <w:sz w:val="21"/>
                <w:szCs w:val="21"/>
                <w:lang w:val="en-US" w:eastAsia="zh-CN"/>
              </w:rPr>
            </w:pPr>
            <w:r>
              <w:rPr>
                <w:rFonts w:hint="eastAsia" w:ascii="Times New Roman" w:hAnsi="Times New Roman" w:eastAsia="仿宋_GB2312" w:cs="Times New Roman"/>
                <w:bCs/>
                <w:kern w:val="0"/>
                <w:sz w:val="21"/>
                <w:szCs w:val="21"/>
                <w:lang w:val="en-US" w:eastAsia="zh-CN"/>
              </w:rPr>
              <w:t>570</w:t>
            </w:r>
          </w:p>
        </w:tc>
        <w:tc>
          <w:tcPr>
            <w:tcW w:w="786" w:type="pct"/>
            <w:vAlign w:val="center"/>
          </w:tcPr>
          <w:p w14:paraId="1FA28C20">
            <w:pPr>
              <w:spacing w:line="400" w:lineRule="exact"/>
              <w:jc w:val="center"/>
              <w:rPr>
                <w:rFonts w:hint="default" w:ascii="Times New Roman" w:hAnsi="Times New Roman" w:eastAsia="仿宋_GB2312" w:cs="Times New Roman"/>
                <w:bCs/>
                <w:kern w:val="0"/>
                <w:sz w:val="21"/>
                <w:szCs w:val="21"/>
                <w:lang w:val="en-US" w:eastAsia="zh-CN"/>
              </w:rPr>
            </w:pPr>
            <w:r>
              <w:rPr>
                <w:rFonts w:hint="eastAsia" w:ascii="Times New Roman" w:hAnsi="Times New Roman" w:eastAsia="仿宋_GB2312" w:cs="Times New Roman"/>
                <w:bCs/>
                <w:kern w:val="0"/>
                <w:sz w:val="21"/>
                <w:szCs w:val="21"/>
                <w:lang w:val="en-US" w:eastAsia="zh-CN"/>
              </w:rPr>
              <w:t>146</w:t>
            </w:r>
          </w:p>
        </w:tc>
        <w:tc>
          <w:tcPr>
            <w:tcW w:w="301" w:type="pct"/>
            <w:vAlign w:val="center"/>
          </w:tcPr>
          <w:p w14:paraId="5703F31C">
            <w:pPr>
              <w:spacing w:line="400" w:lineRule="exact"/>
              <w:jc w:val="center"/>
              <w:rPr>
                <w:rFonts w:ascii="Times New Roman" w:hAnsi="Times New Roman" w:eastAsia="仿宋_GB2312" w:cs="Times New Roman"/>
                <w:bCs/>
                <w:kern w:val="0"/>
                <w:sz w:val="21"/>
                <w:szCs w:val="21"/>
              </w:rPr>
            </w:pPr>
          </w:p>
        </w:tc>
        <w:tc>
          <w:tcPr>
            <w:tcW w:w="783" w:type="pct"/>
            <w:vAlign w:val="center"/>
          </w:tcPr>
          <w:p w14:paraId="46547A0A">
            <w:pPr>
              <w:spacing w:line="400" w:lineRule="exact"/>
              <w:jc w:val="center"/>
              <w:rPr>
                <w:rFonts w:ascii="Times New Roman" w:hAnsi="Times New Roman" w:eastAsia="仿宋_GB2312" w:cs="Times New Roman"/>
                <w:bCs/>
                <w:kern w:val="0"/>
                <w:sz w:val="21"/>
                <w:szCs w:val="21"/>
              </w:rPr>
            </w:pPr>
          </w:p>
        </w:tc>
      </w:tr>
    </w:tbl>
    <w:p w14:paraId="16617FFD">
      <w:pPr>
        <w:widowControl/>
        <w:spacing w:line="400" w:lineRule="exact"/>
        <w:jc w:val="center"/>
        <w:textAlignment w:val="center"/>
        <w:rPr>
          <w:rFonts w:ascii="Times New Roman" w:hAnsi="Times New Roman" w:eastAsia="仿宋_GB2312" w:cs="Times New Roman"/>
          <w:b/>
          <w:sz w:val="21"/>
          <w:szCs w:val="21"/>
        </w:rPr>
      </w:pPr>
      <w:r>
        <w:rPr>
          <w:rFonts w:ascii="Times New Roman" w:hAnsi="Times New Roman" w:eastAsia="仿宋_GB2312" w:cs="Times New Roman"/>
          <w:b/>
          <w:sz w:val="21"/>
          <w:szCs w:val="21"/>
        </w:rPr>
        <w:t>表4 毕业生签约单位类型分布</w:t>
      </w:r>
    </w:p>
    <w:tbl>
      <w:tblPr>
        <w:tblStyle w:val="18"/>
        <w:tblW w:w="5000" w:type="pct"/>
        <w:jc w:val="center"/>
        <w:tblLayout w:type="autofit"/>
        <w:tblCellMar>
          <w:top w:w="0" w:type="dxa"/>
          <w:left w:w="108" w:type="dxa"/>
          <w:bottom w:w="0" w:type="dxa"/>
          <w:right w:w="108" w:type="dxa"/>
        </w:tblCellMar>
      </w:tblPr>
      <w:tblGrid>
        <w:gridCol w:w="1007"/>
        <w:gridCol w:w="695"/>
        <w:gridCol w:w="564"/>
        <w:gridCol w:w="564"/>
        <w:gridCol w:w="566"/>
        <w:gridCol w:w="579"/>
        <w:gridCol w:w="566"/>
        <w:gridCol w:w="566"/>
        <w:gridCol w:w="568"/>
        <w:gridCol w:w="568"/>
        <w:gridCol w:w="568"/>
        <w:gridCol w:w="568"/>
        <w:gridCol w:w="579"/>
        <w:gridCol w:w="564"/>
      </w:tblGrid>
      <w:tr w14:paraId="53D75C3F">
        <w:tblPrEx>
          <w:tblCellMar>
            <w:top w:w="0" w:type="dxa"/>
            <w:left w:w="108" w:type="dxa"/>
            <w:bottom w:w="0" w:type="dxa"/>
            <w:right w:w="108" w:type="dxa"/>
          </w:tblCellMar>
        </w:tblPrEx>
        <w:trPr>
          <w:trHeight w:val="1185" w:hRule="atLeast"/>
          <w:jc w:val="center"/>
        </w:trPr>
        <w:tc>
          <w:tcPr>
            <w:tcW w:w="591" w:type="pct"/>
            <w:tcBorders>
              <w:top w:val="single" w:color="auto" w:sz="4" w:space="0"/>
              <w:left w:val="single" w:color="auto" w:sz="4" w:space="0"/>
              <w:right w:val="single" w:color="auto" w:sz="4" w:space="0"/>
            </w:tcBorders>
            <w:shd w:val="clear" w:color="auto" w:fill="auto"/>
            <w:vAlign w:val="center"/>
          </w:tcPr>
          <w:p w14:paraId="6BDB832F">
            <w:pPr>
              <w:widowControl/>
              <w:spacing w:line="400" w:lineRule="exact"/>
              <w:jc w:val="center"/>
              <w:textAlignment w:val="center"/>
              <w:rPr>
                <w:rFonts w:ascii="Times New Roman" w:hAnsi="Times New Roman" w:eastAsia="仿宋_GB2312" w:cs="Times New Roman"/>
                <w:bCs/>
                <w:color w:val="000000"/>
                <w:spacing w:val="-20"/>
                <w:sz w:val="21"/>
                <w:szCs w:val="21"/>
              </w:rPr>
            </w:pPr>
            <w:r>
              <w:rPr>
                <w:rFonts w:ascii="Times New Roman" w:hAnsi="Times New Roman" w:eastAsia="仿宋_GB2312" w:cs="Times New Roman"/>
                <w:bCs/>
                <w:color w:val="000000"/>
                <w:spacing w:val="-20"/>
                <w:kern w:val="0"/>
                <w:sz w:val="21"/>
                <w:szCs w:val="21"/>
                <w:lang w:bidi="ar"/>
              </w:rPr>
              <w:t>单位</w:t>
            </w:r>
          </w:p>
          <w:p w14:paraId="4A65D34E">
            <w:pPr>
              <w:spacing w:line="400" w:lineRule="exact"/>
              <w:jc w:val="center"/>
              <w:textAlignment w:val="center"/>
              <w:rPr>
                <w:rFonts w:ascii="Times New Roman" w:hAnsi="Times New Roman" w:eastAsia="仿宋_GB2312" w:cs="Times New Roman"/>
                <w:bCs/>
                <w:color w:val="000000"/>
                <w:spacing w:val="-20"/>
                <w:sz w:val="21"/>
                <w:szCs w:val="21"/>
              </w:rPr>
            </w:pPr>
            <w:r>
              <w:rPr>
                <w:rFonts w:ascii="Times New Roman" w:hAnsi="Times New Roman" w:eastAsia="仿宋_GB2312" w:cs="Times New Roman"/>
                <w:bCs/>
                <w:color w:val="000000"/>
                <w:spacing w:val="-20"/>
                <w:kern w:val="0"/>
                <w:sz w:val="21"/>
                <w:szCs w:val="21"/>
                <w:lang w:bidi="ar"/>
              </w:rPr>
              <w:t>类别</w:t>
            </w:r>
          </w:p>
        </w:tc>
        <w:tc>
          <w:tcPr>
            <w:tcW w:w="408" w:type="pct"/>
            <w:tcBorders>
              <w:top w:val="single" w:color="auto" w:sz="4" w:space="0"/>
              <w:left w:val="single" w:color="auto" w:sz="4" w:space="0"/>
              <w:bottom w:val="single" w:color="auto" w:sz="4" w:space="0"/>
              <w:right w:val="single" w:color="auto" w:sz="4" w:space="0"/>
            </w:tcBorders>
            <w:shd w:val="clear" w:color="auto" w:fill="auto"/>
            <w:vAlign w:val="center"/>
          </w:tcPr>
          <w:p w14:paraId="488CF051">
            <w:pPr>
              <w:widowControl/>
              <w:spacing w:line="400" w:lineRule="exact"/>
              <w:jc w:val="center"/>
              <w:textAlignment w:val="center"/>
              <w:rPr>
                <w:rFonts w:ascii="Times New Roman" w:hAnsi="Times New Roman" w:eastAsia="仿宋_GB2312" w:cs="Times New Roman"/>
                <w:bCs/>
                <w:color w:val="000000"/>
                <w:spacing w:val="-20"/>
                <w:sz w:val="21"/>
                <w:szCs w:val="21"/>
              </w:rPr>
            </w:pPr>
            <w:r>
              <w:rPr>
                <w:rFonts w:ascii="Times New Roman" w:hAnsi="Times New Roman" w:eastAsia="仿宋_GB2312" w:cs="Times New Roman"/>
                <w:bCs/>
                <w:color w:val="000000"/>
                <w:spacing w:val="-20"/>
                <w:kern w:val="0"/>
                <w:sz w:val="21"/>
                <w:szCs w:val="21"/>
                <w:lang w:bidi="ar"/>
              </w:rPr>
              <w:t>年度</w:t>
            </w:r>
          </w:p>
        </w:tc>
        <w:tc>
          <w:tcPr>
            <w:tcW w:w="331" w:type="pct"/>
            <w:tcBorders>
              <w:top w:val="single" w:color="auto" w:sz="4" w:space="0"/>
              <w:left w:val="single" w:color="auto" w:sz="4" w:space="0"/>
              <w:right w:val="single" w:color="auto" w:sz="4" w:space="0"/>
            </w:tcBorders>
            <w:shd w:val="clear" w:color="auto" w:fill="auto"/>
            <w:vAlign w:val="center"/>
          </w:tcPr>
          <w:p w14:paraId="18B96973">
            <w:pPr>
              <w:widowControl/>
              <w:spacing w:line="400" w:lineRule="exact"/>
              <w:jc w:val="center"/>
              <w:textAlignment w:val="center"/>
              <w:rPr>
                <w:rFonts w:ascii="Times New Roman" w:hAnsi="Times New Roman" w:eastAsia="仿宋_GB2312" w:cs="Times New Roman"/>
                <w:bCs/>
                <w:color w:val="000000"/>
                <w:spacing w:val="-20"/>
                <w:sz w:val="21"/>
                <w:szCs w:val="21"/>
              </w:rPr>
            </w:pPr>
            <w:r>
              <w:rPr>
                <w:rFonts w:ascii="Times New Roman" w:hAnsi="Times New Roman" w:eastAsia="仿宋_GB2312" w:cs="Times New Roman"/>
                <w:bCs/>
                <w:color w:val="000000"/>
                <w:spacing w:val="-20"/>
                <w:kern w:val="0"/>
                <w:sz w:val="21"/>
                <w:szCs w:val="21"/>
                <w:lang w:bidi="ar"/>
              </w:rPr>
              <w:t>党政</w:t>
            </w:r>
          </w:p>
          <w:p w14:paraId="602C82AC">
            <w:pPr>
              <w:spacing w:line="400" w:lineRule="exact"/>
              <w:jc w:val="center"/>
              <w:textAlignment w:val="center"/>
              <w:rPr>
                <w:rFonts w:ascii="Times New Roman" w:hAnsi="Times New Roman" w:eastAsia="仿宋_GB2312" w:cs="Times New Roman"/>
                <w:bCs/>
                <w:color w:val="000000"/>
                <w:spacing w:val="-20"/>
                <w:sz w:val="21"/>
                <w:szCs w:val="21"/>
              </w:rPr>
            </w:pPr>
            <w:r>
              <w:rPr>
                <w:rFonts w:ascii="Times New Roman" w:hAnsi="Times New Roman" w:eastAsia="仿宋_GB2312" w:cs="Times New Roman"/>
                <w:bCs/>
                <w:color w:val="000000"/>
                <w:spacing w:val="-20"/>
                <w:kern w:val="0"/>
                <w:sz w:val="21"/>
                <w:szCs w:val="21"/>
                <w:lang w:bidi="ar"/>
              </w:rPr>
              <w:t>机关</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72CFEAFB">
            <w:pPr>
              <w:widowControl/>
              <w:spacing w:line="400" w:lineRule="exact"/>
              <w:jc w:val="center"/>
              <w:textAlignment w:val="center"/>
              <w:rPr>
                <w:rFonts w:ascii="Times New Roman" w:hAnsi="Times New Roman" w:eastAsia="仿宋_GB2312" w:cs="Times New Roman"/>
                <w:bCs/>
                <w:color w:val="000000"/>
                <w:spacing w:val="-20"/>
                <w:sz w:val="21"/>
                <w:szCs w:val="21"/>
              </w:rPr>
            </w:pPr>
            <w:r>
              <w:rPr>
                <w:rFonts w:ascii="Times New Roman" w:hAnsi="Times New Roman" w:eastAsia="仿宋_GB2312" w:cs="Times New Roman"/>
                <w:bCs/>
                <w:color w:val="000000"/>
                <w:spacing w:val="-20"/>
                <w:kern w:val="0"/>
                <w:sz w:val="21"/>
                <w:szCs w:val="21"/>
                <w:lang w:bidi="ar"/>
              </w:rPr>
              <w:t>高等教育单位</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195973CF">
            <w:pPr>
              <w:widowControl/>
              <w:spacing w:line="400" w:lineRule="exact"/>
              <w:jc w:val="center"/>
              <w:textAlignment w:val="center"/>
              <w:rPr>
                <w:rFonts w:ascii="Times New Roman" w:hAnsi="Times New Roman" w:eastAsia="仿宋_GB2312" w:cs="Times New Roman"/>
                <w:bCs/>
                <w:color w:val="000000"/>
                <w:spacing w:val="-20"/>
                <w:sz w:val="21"/>
                <w:szCs w:val="21"/>
              </w:rPr>
            </w:pPr>
            <w:r>
              <w:rPr>
                <w:rFonts w:ascii="Times New Roman" w:hAnsi="Times New Roman" w:eastAsia="仿宋_GB2312" w:cs="Times New Roman"/>
                <w:bCs/>
                <w:color w:val="000000"/>
                <w:spacing w:val="-20"/>
                <w:kern w:val="0"/>
                <w:sz w:val="21"/>
                <w:szCs w:val="21"/>
                <w:lang w:bidi="ar"/>
              </w:rPr>
              <w:t>科研设计单位</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14:paraId="78CB396B">
            <w:pPr>
              <w:widowControl/>
              <w:spacing w:line="400" w:lineRule="exact"/>
              <w:jc w:val="center"/>
              <w:textAlignment w:val="center"/>
              <w:rPr>
                <w:rFonts w:ascii="Times New Roman" w:hAnsi="Times New Roman" w:eastAsia="仿宋_GB2312" w:cs="Times New Roman"/>
                <w:bCs/>
                <w:color w:val="000000"/>
                <w:spacing w:val="-20"/>
                <w:sz w:val="21"/>
                <w:szCs w:val="21"/>
              </w:rPr>
            </w:pPr>
            <w:r>
              <w:rPr>
                <w:rFonts w:ascii="Times New Roman" w:hAnsi="Times New Roman" w:eastAsia="仿宋_GB2312" w:cs="Times New Roman"/>
                <w:bCs/>
                <w:color w:val="000000"/>
                <w:spacing w:val="-20"/>
                <w:kern w:val="0"/>
                <w:sz w:val="21"/>
                <w:szCs w:val="21"/>
                <w:lang w:bidi="ar"/>
              </w:rPr>
              <w:t>医疗卫生单位</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222787E3">
            <w:pPr>
              <w:widowControl/>
              <w:spacing w:line="400" w:lineRule="exact"/>
              <w:jc w:val="center"/>
              <w:textAlignment w:val="center"/>
              <w:rPr>
                <w:rFonts w:ascii="Times New Roman" w:hAnsi="Times New Roman" w:eastAsia="仿宋_GB2312" w:cs="Times New Roman"/>
                <w:bCs/>
                <w:color w:val="000000"/>
                <w:spacing w:val="-20"/>
                <w:sz w:val="21"/>
                <w:szCs w:val="21"/>
              </w:rPr>
            </w:pPr>
            <w:r>
              <w:rPr>
                <w:rFonts w:ascii="Times New Roman" w:hAnsi="Times New Roman" w:eastAsia="仿宋_GB2312" w:cs="Times New Roman"/>
                <w:bCs/>
                <w:color w:val="000000"/>
                <w:spacing w:val="-20"/>
                <w:kern w:val="0"/>
                <w:sz w:val="21"/>
                <w:szCs w:val="21"/>
                <w:lang w:bidi="ar"/>
              </w:rPr>
              <w:t>其他事业单位</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4C7C1D36">
            <w:pPr>
              <w:widowControl/>
              <w:spacing w:line="400" w:lineRule="exact"/>
              <w:jc w:val="center"/>
              <w:textAlignment w:val="center"/>
              <w:rPr>
                <w:rFonts w:ascii="Times New Roman" w:hAnsi="Times New Roman" w:eastAsia="仿宋_GB2312" w:cs="Times New Roman"/>
                <w:bCs/>
                <w:color w:val="000000"/>
                <w:spacing w:val="-20"/>
                <w:sz w:val="21"/>
                <w:szCs w:val="21"/>
              </w:rPr>
            </w:pPr>
            <w:r>
              <w:rPr>
                <w:rFonts w:ascii="Times New Roman" w:hAnsi="Times New Roman" w:eastAsia="仿宋_GB2312" w:cs="Times New Roman"/>
                <w:bCs/>
                <w:color w:val="000000"/>
                <w:spacing w:val="-20"/>
                <w:kern w:val="0"/>
                <w:sz w:val="21"/>
                <w:szCs w:val="21"/>
                <w:lang w:bidi="ar"/>
              </w:rPr>
              <w:t>国有企业</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5C87823D">
            <w:pPr>
              <w:widowControl/>
              <w:spacing w:line="400" w:lineRule="exact"/>
              <w:jc w:val="center"/>
              <w:textAlignment w:val="center"/>
              <w:rPr>
                <w:rFonts w:ascii="Times New Roman" w:hAnsi="Times New Roman" w:eastAsia="仿宋_GB2312" w:cs="Times New Roman"/>
                <w:bCs/>
                <w:color w:val="000000"/>
                <w:spacing w:val="-20"/>
                <w:sz w:val="21"/>
                <w:szCs w:val="21"/>
              </w:rPr>
            </w:pPr>
            <w:r>
              <w:rPr>
                <w:rFonts w:ascii="Times New Roman" w:hAnsi="Times New Roman" w:eastAsia="仿宋_GB2312" w:cs="Times New Roman"/>
                <w:bCs/>
                <w:color w:val="000000"/>
                <w:spacing w:val="-20"/>
                <w:kern w:val="0"/>
                <w:sz w:val="21"/>
                <w:szCs w:val="21"/>
                <w:lang w:bidi="ar"/>
              </w:rPr>
              <w:t>民营企业</w:t>
            </w:r>
          </w:p>
        </w:tc>
        <w:tc>
          <w:tcPr>
            <w:tcW w:w="333" w:type="pct"/>
            <w:tcBorders>
              <w:top w:val="single" w:color="auto" w:sz="4" w:space="0"/>
              <w:left w:val="single" w:color="auto" w:sz="4" w:space="0"/>
              <w:right w:val="single" w:color="auto" w:sz="4" w:space="0"/>
            </w:tcBorders>
            <w:shd w:val="clear" w:color="auto" w:fill="auto"/>
            <w:vAlign w:val="center"/>
          </w:tcPr>
          <w:p w14:paraId="1EBF9C13">
            <w:pPr>
              <w:widowControl/>
              <w:spacing w:line="400" w:lineRule="exact"/>
              <w:jc w:val="center"/>
              <w:textAlignment w:val="center"/>
              <w:rPr>
                <w:rFonts w:ascii="Times New Roman" w:hAnsi="Times New Roman" w:eastAsia="仿宋_GB2312" w:cs="Times New Roman"/>
                <w:bCs/>
                <w:color w:val="000000"/>
                <w:spacing w:val="-20"/>
                <w:sz w:val="21"/>
                <w:szCs w:val="21"/>
              </w:rPr>
            </w:pPr>
            <w:r>
              <w:rPr>
                <w:rFonts w:ascii="Times New Roman" w:hAnsi="Times New Roman" w:eastAsia="仿宋_GB2312" w:cs="Times New Roman"/>
                <w:bCs/>
                <w:color w:val="000000"/>
                <w:spacing w:val="-20"/>
                <w:kern w:val="0"/>
                <w:sz w:val="21"/>
                <w:szCs w:val="21"/>
                <w:lang w:bidi="ar"/>
              </w:rPr>
              <w:t>三资</w:t>
            </w:r>
          </w:p>
          <w:p w14:paraId="430F0A13">
            <w:pPr>
              <w:spacing w:line="400" w:lineRule="exact"/>
              <w:jc w:val="center"/>
              <w:textAlignment w:val="center"/>
              <w:rPr>
                <w:rFonts w:ascii="Times New Roman" w:hAnsi="Times New Roman" w:eastAsia="仿宋_GB2312" w:cs="Times New Roman"/>
                <w:bCs/>
                <w:color w:val="000000"/>
                <w:spacing w:val="-20"/>
                <w:sz w:val="21"/>
                <w:szCs w:val="21"/>
              </w:rPr>
            </w:pPr>
            <w:r>
              <w:rPr>
                <w:rFonts w:ascii="Times New Roman" w:hAnsi="Times New Roman" w:eastAsia="仿宋_GB2312" w:cs="Times New Roman"/>
                <w:bCs/>
                <w:color w:val="000000"/>
                <w:spacing w:val="-20"/>
                <w:kern w:val="0"/>
                <w:sz w:val="21"/>
                <w:szCs w:val="21"/>
                <w:lang w:bidi="ar"/>
              </w:rPr>
              <w:t>企业</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3034FF72">
            <w:pPr>
              <w:widowControl/>
              <w:spacing w:line="400" w:lineRule="exact"/>
              <w:jc w:val="center"/>
              <w:textAlignment w:val="center"/>
              <w:rPr>
                <w:rFonts w:ascii="Times New Roman" w:hAnsi="Times New Roman" w:eastAsia="仿宋_GB2312" w:cs="Times New Roman"/>
                <w:bCs/>
                <w:color w:val="000000"/>
                <w:spacing w:val="-20"/>
                <w:sz w:val="21"/>
                <w:szCs w:val="21"/>
              </w:rPr>
            </w:pPr>
            <w:r>
              <w:rPr>
                <w:rFonts w:ascii="Times New Roman" w:hAnsi="Times New Roman" w:eastAsia="仿宋_GB2312" w:cs="Times New Roman"/>
                <w:bCs/>
                <w:color w:val="000000"/>
                <w:spacing w:val="-20"/>
                <w:kern w:val="0"/>
                <w:sz w:val="21"/>
                <w:szCs w:val="21"/>
                <w:lang w:bidi="ar"/>
              </w:rPr>
              <w:t>部队</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73187B6A">
            <w:pPr>
              <w:widowControl/>
              <w:spacing w:line="400" w:lineRule="exact"/>
              <w:jc w:val="center"/>
              <w:textAlignment w:val="center"/>
              <w:rPr>
                <w:rFonts w:ascii="Times New Roman" w:hAnsi="Times New Roman" w:eastAsia="仿宋_GB2312" w:cs="Times New Roman"/>
                <w:bCs/>
                <w:color w:val="000000"/>
                <w:spacing w:val="-20"/>
                <w:sz w:val="21"/>
                <w:szCs w:val="21"/>
              </w:rPr>
            </w:pPr>
            <w:r>
              <w:rPr>
                <w:rFonts w:ascii="Times New Roman" w:hAnsi="Times New Roman" w:eastAsia="仿宋_GB2312" w:cs="Times New Roman"/>
                <w:bCs/>
                <w:color w:val="000000"/>
                <w:spacing w:val="-20"/>
                <w:kern w:val="0"/>
                <w:sz w:val="21"/>
                <w:szCs w:val="21"/>
                <w:lang w:bidi="ar"/>
              </w:rPr>
              <w:t>自主创业</w:t>
            </w: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14:paraId="00CF8154">
            <w:pPr>
              <w:widowControl/>
              <w:spacing w:line="400" w:lineRule="exact"/>
              <w:jc w:val="center"/>
              <w:textAlignment w:val="center"/>
              <w:rPr>
                <w:rFonts w:ascii="Times New Roman" w:hAnsi="Times New Roman" w:eastAsia="仿宋_GB2312" w:cs="Times New Roman"/>
                <w:bCs/>
                <w:color w:val="000000"/>
                <w:spacing w:val="-20"/>
                <w:sz w:val="21"/>
                <w:szCs w:val="21"/>
              </w:rPr>
            </w:pPr>
            <w:r>
              <w:rPr>
                <w:rFonts w:ascii="Times New Roman" w:hAnsi="Times New Roman" w:eastAsia="仿宋_GB2312" w:cs="Times New Roman"/>
                <w:bCs/>
                <w:color w:val="000000"/>
                <w:spacing w:val="-20"/>
                <w:kern w:val="0"/>
                <w:sz w:val="21"/>
                <w:szCs w:val="21"/>
                <w:lang w:bidi="ar"/>
              </w:rPr>
              <w:t>升学</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3A4B4826">
            <w:pPr>
              <w:widowControl/>
              <w:spacing w:line="400" w:lineRule="exact"/>
              <w:jc w:val="center"/>
              <w:textAlignment w:val="center"/>
              <w:rPr>
                <w:rFonts w:ascii="Times New Roman" w:hAnsi="Times New Roman" w:eastAsia="仿宋_GB2312" w:cs="Times New Roman"/>
                <w:bCs/>
                <w:color w:val="000000"/>
                <w:spacing w:val="-20"/>
                <w:sz w:val="21"/>
                <w:szCs w:val="21"/>
              </w:rPr>
            </w:pPr>
            <w:r>
              <w:rPr>
                <w:rFonts w:ascii="Times New Roman" w:hAnsi="Times New Roman" w:eastAsia="仿宋_GB2312" w:cs="Times New Roman"/>
                <w:bCs/>
                <w:color w:val="000000"/>
                <w:spacing w:val="-20"/>
                <w:kern w:val="0"/>
                <w:sz w:val="21"/>
                <w:szCs w:val="21"/>
                <w:lang w:bidi="ar"/>
              </w:rPr>
              <w:t>其他</w:t>
            </w:r>
          </w:p>
        </w:tc>
      </w:tr>
      <w:tr w14:paraId="4F8FE19D">
        <w:tblPrEx>
          <w:tblCellMar>
            <w:top w:w="0" w:type="dxa"/>
            <w:left w:w="108" w:type="dxa"/>
            <w:bottom w:w="0" w:type="dxa"/>
            <w:right w:w="108" w:type="dxa"/>
          </w:tblCellMar>
        </w:tblPrEx>
        <w:trPr>
          <w:trHeight w:val="540" w:hRule="atLeast"/>
          <w:jc w:val="center"/>
        </w:trPr>
        <w:tc>
          <w:tcPr>
            <w:tcW w:w="591" w:type="pct"/>
            <w:tcBorders>
              <w:top w:val="single" w:color="auto" w:sz="4" w:space="0"/>
              <w:left w:val="single" w:color="auto" w:sz="4" w:space="0"/>
              <w:bottom w:val="single" w:color="auto" w:sz="4" w:space="0"/>
              <w:right w:val="single" w:color="auto" w:sz="4" w:space="0"/>
            </w:tcBorders>
            <w:shd w:val="clear" w:color="auto" w:fill="auto"/>
            <w:vAlign w:val="center"/>
          </w:tcPr>
          <w:p w14:paraId="14399C4E">
            <w:pPr>
              <w:widowControl/>
              <w:spacing w:line="400" w:lineRule="exact"/>
              <w:jc w:val="center"/>
              <w:textAlignment w:val="center"/>
              <w:rPr>
                <w:rFonts w:ascii="Times New Roman" w:hAnsi="Times New Roman" w:eastAsia="仿宋_GB2312" w:cs="Times New Roman"/>
                <w:bCs/>
                <w:color w:val="000000"/>
                <w:spacing w:val="-20"/>
                <w:sz w:val="21"/>
                <w:szCs w:val="21"/>
              </w:rPr>
            </w:pPr>
            <w:r>
              <w:rPr>
                <w:rFonts w:ascii="Times New Roman" w:hAnsi="Times New Roman" w:eastAsia="仿宋_GB2312" w:cs="Times New Roman"/>
                <w:bCs/>
                <w:color w:val="000000"/>
                <w:spacing w:val="-20"/>
                <w:kern w:val="0"/>
                <w:sz w:val="21"/>
                <w:szCs w:val="21"/>
                <w:lang w:bidi="ar"/>
              </w:rPr>
              <w:t>专业学位博士</w:t>
            </w:r>
          </w:p>
        </w:tc>
        <w:tc>
          <w:tcPr>
            <w:tcW w:w="408" w:type="pct"/>
            <w:tcBorders>
              <w:top w:val="single" w:color="auto" w:sz="4" w:space="0"/>
              <w:left w:val="single" w:color="auto" w:sz="4" w:space="0"/>
              <w:bottom w:val="single" w:color="auto" w:sz="4" w:space="0"/>
              <w:right w:val="single" w:color="auto" w:sz="4" w:space="0"/>
            </w:tcBorders>
            <w:shd w:val="clear" w:color="auto" w:fill="auto"/>
            <w:vAlign w:val="center"/>
          </w:tcPr>
          <w:p w14:paraId="4B6DF935">
            <w:pPr>
              <w:widowControl/>
              <w:spacing w:line="400" w:lineRule="exact"/>
              <w:jc w:val="center"/>
              <w:textAlignment w:val="center"/>
              <w:rPr>
                <w:rFonts w:hint="eastAsia" w:ascii="Times New Roman" w:hAnsi="Times New Roman" w:eastAsia="仿宋_GB2312" w:cs="Times New Roman"/>
                <w:bCs/>
                <w:color w:val="000000"/>
                <w:spacing w:val="-20"/>
                <w:sz w:val="21"/>
                <w:szCs w:val="21"/>
                <w:lang w:eastAsia="zh-CN"/>
              </w:rPr>
            </w:pPr>
            <w:r>
              <w:rPr>
                <w:rFonts w:ascii="Times New Roman" w:hAnsi="Times New Roman" w:eastAsia="仿宋_GB2312" w:cs="Times New Roman"/>
                <w:bCs/>
                <w:color w:val="000000"/>
                <w:spacing w:val="-20"/>
                <w:kern w:val="0"/>
                <w:sz w:val="21"/>
                <w:szCs w:val="21"/>
                <w:lang w:bidi="ar"/>
              </w:rPr>
              <w:t>202</w:t>
            </w:r>
            <w:r>
              <w:rPr>
                <w:rFonts w:hint="eastAsia" w:ascii="Times New Roman" w:hAnsi="Times New Roman" w:eastAsia="仿宋_GB2312" w:cs="Times New Roman"/>
                <w:bCs/>
                <w:color w:val="000000"/>
                <w:spacing w:val="-20"/>
                <w:kern w:val="0"/>
                <w:sz w:val="21"/>
                <w:szCs w:val="21"/>
                <w:lang w:val="en-US" w:eastAsia="zh-CN" w:bidi="ar"/>
              </w:rPr>
              <w:t>2</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48466FAF">
            <w:pPr>
              <w:spacing w:line="400" w:lineRule="exact"/>
              <w:jc w:val="center"/>
              <w:rPr>
                <w:rFonts w:ascii="Times New Roman" w:hAnsi="Times New Roman" w:eastAsia="仿宋_GB2312" w:cs="Times New Roman"/>
                <w:bCs/>
                <w:color w:val="000000"/>
                <w:spacing w:val="-20"/>
                <w:sz w:val="21"/>
                <w:szCs w:val="21"/>
              </w:rPr>
            </w:pP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1EEF0C6C">
            <w:pPr>
              <w:spacing w:line="400" w:lineRule="exact"/>
              <w:jc w:val="center"/>
              <w:rPr>
                <w:rFonts w:ascii="Times New Roman" w:hAnsi="Times New Roman" w:eastAsia="仿宋_GB2312" w:cs="Times New Roman"/>
                <w:bCs/>
                <w:color w:val="000000"/>
                <w:spacing w:val="-20"/>
                <w:sz w:val="21"/>
                <w:szCs w:val="21"/>
              </w:rPr>
            </w:pP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72BC6A91">
            <w:pPr>
              <w:spacing w:line="400" w:lineRule="exact"/>
              <w:jc w:val="center"/>
              <w:rPr>
                <w:rFonts w:ascii="Times New Roman" w:hAnsi="Times New Roman" w:eastAsia="仿宋_GB2312" w:cs="Times New Roman"/>
                <w:bCs/>
                <w:color w:val="000000"/>
                <w:spacing w:val="-20"/>
                <w:sz w:val="21"/>
                <w:szCs w:val="21"/>
              </w:rPr>
            </w:pP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14:paraId="2BF0A7DF">
            <w:pPr>
              <w:widowControl/>
              <w:spacing w:line="400" w:lineRule="exact"/>
              <w:jc w:val="center"/>
              <w:textAlignment w:val="center"/>
              <w:rPr>
                <w:rFonts w:hint="default" w:ascii="Times New Roman" w:hAnsi="Times New Roman" w:eastAsia="仿宋_GB2312" w:cs="Times New Roman"/>
                <w:bCs/>
                <w:color w:val="000000"/>
                <w:spacing w:val="-20"/>
                <w:sz w:val="21"/>
                <w:szCs w:val="21"/>
                <w:lang w:val="en-US" w:eastAsia="zh-CN"/>
              </w:rPr>
            </w:pPr>
            <w:r>
              <w:rPr>
                <w:rFonts w:hint="eastAsia" w:ascii="Times New Roman" w:hAnsi="Times New Roman" w:eastAsia="仿宋_GB2312" w:cs="Times New Roman"/>
                <w:bCs/>
                <w:color w:val="000000"/>
                <w:spacing w:val="-20"/>
                <w:kern w:val="0"/>
                <w:sz w:val="21"/>
                <w:szCs w:val="21"/>
                <w:lang w:val="en-US" w:eastAsia="zh-CN" w:bidi="ar"/>
              </w:rPr>
              <w:t>96</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0C777BB8">
            <w:pPr>
              <w:spacing w:line="400" w:lineRule="exact"/>
              <w:jc w:val="center"/>
              <w:rPr>
                <w:rFonts w:ascii="Times New Roman" w:hAnsi="Times New Roman" w:eastAsia="仿宋_GB2312" w:cs="Times New Roman"/>
                <w:bCs/>
                <w:color w:val="000000"/>
                <w:spacing w:val="-20"/>
                <w:sz w:val="21"/>
                <w:szCs w:val="21"/>
              </w:rPr>
            </w:pP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164D5E9F">
            <w:pPr>
              <w:spacing w:line="400" w:lineRule="exact"/>
              <w:jc w:val="center"/>
              <w:rPr>
                <w:rFonts w:ascii="Times New Roman" w:hAnsi="Times New Roman" w:eastAsia="仿宋_GB2312" w:cs="Times New Roman"/>
                <w:bCs/>
                <w:color w:val="000000"/>
                <w:spacing w:val="-20"/>
                <w:sz w:val="21"/>
                <w:szCs w:val="21"/>
              </w:rPr>
            </w:pP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0B3DD10D">
            <w:pPr>
              <w:spacing w:line="400" w:lineRule="exact"/>
              <w:jc w:val="center"/>
              <w:rPr>
                <w:rFonts w:ascii="Times New Roman" w:hAnsi="Times New Roman" w:eastAsia="仿宋_GB2312" w:cs="Times New Roman"/>
                <w:bCs/>
                <w:color w:val="000000"/>
                <w:spacing w:val="-20"/>
                <w:sz w:val="21"/>
                <w:szCs w:val="21"/>
              </w:rPr>
            </w:pP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053E5255">
            <w:pPr>
              <w:spacing w:line="400" w:lineRule="exact"/>
              <w:jc w:val="center"/>
              <w:rPr>
                <w:rFonts w:ascii="Times New Roman" w:hAnsi="Times New Roman" w:eastAsia="仿宋_GB2312" w:cs="Times New Roman"/>
                <w:bCs/>
                <w:color w:val="000000"/>
                <w:spacing w:val="-20"/>
                <w:sz w:val="21"/>
                <w:szCs w:val="21"/>
              </w:rPr>
            </w:pP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2B03A08D">
            <w:pPr>
              <w:spacing w:line="400" w:lineRule="exact"/>
              <w:jc w:val="center"/>
              <w:rPr>
                <w:rFonts w:ascii="Times New Roman" w:hAnsi="Times New Roman" w:eastAsia="仿宋_GB2312" w:cs="Times New Roman"/>
                <w:bCs/>
                <w:color w:val="000000"/>
                <w:spacing w:val="-20"/>
                <w:sz w:val="21"/>
                <w:szCs w:val="21"/>
              </w:rPr>
            </w:pP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0CD08839">
            <w:pPr>
              <w:spacing w:line="400" w:lineRule="exact"/>
              <w:jc w:val="center"/>
              <w:rPr>
                <w:rFonts w:ascii="Times New Roman" w:hAnsi="Times New Roman" w:eastAsia="仿宋_GB2312" w:cs="Times New Roman"/>
                <w:bCs/>
                <w:color w:val="000000"/>
                <w:spacing w:val="-20"/>
                <w:sz w:val="21"/>
                <w:szCs w:val="21"/>
              </w:rPr>
            </w:pP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14:paraId="6605895F">
            <w:pPr>
              <w:spacing w:line="400" w:lineRule="exact"/>
              <w:jc w:val="center"/>
              <w:rPr>
                <w:rFonts w:ascii="Times New Roman" w:hAnsi="Times New Roman" w:eastAsia="仿宋_GB2312" w:cs="Times New Roman"/>
                <w:bCs/>
                <w:color w:val="000000"/>
                <w:spacing w:val="-20"/>
                <w:sz w:val="21"/>
                <w:szCs w:val="21"/>
              </w:rPr>
            </w:pP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75A7D457">
            <w:pPr>
              <w:spacing w:line="400" w:lineRule="exact"/>
              <w:jc w:val="center"/>
              <w:rPr>
                <w:rFonts w:ascii="Times New Roman" w:hAnsi="Times New Roman" w:eastAsia="仿宋_GB2312" w:cs="Times New Roman"/>
                <w:bCs/>
                <w:color w:val="000000"/>
                <w:spacing w:val="-20"/>
                <w:sz w:val="21"/>
                <w:szCs w:val="21"/>
              </w:rPr>
            </w:pPr>
          </w:p>
        </w:tc>
      </w:tr>
      <w:tr w14:paraId="3073C9BF">
        <w:tblPrEx>
          <w:tblCellMar>
            <w:top w:w="0" w:type="dxa"/>
            <w:left w:w="108" w:type="dxa"/>
            <w:bottom w:w="0" w:type="dxa"/>
            <w:right w:w="108" w:type="dxa"/>
          </w:tblCellMar>
        </w:tblPrEx>
        <w:trPr>
          <w:trHeight w:val="540" w:hRule="atLeast"/>
          <w:jc w:val="center"/>
        </w:trPr>
        <w:tc>
          <w:tcPr>
            <w:tcW w:w="591" w:type="pct"/>
            <w:tcBorders>
              <w:top w:val="single" w:color="auto" w:sz="4" w:space="0"/>
              <w:left w:val="single" w:color="auto" w:sz="4" w:space="0"/>
              <w:bottom w:val="single" w:color="auto" w:sz="4" w:space="0"/>
              <w:right w:val="single" w:color="auto" w:sz="4" w:space="0"/>
            </w:tcBorders>
            <w:shd w:val="clear" w:color="auto" w:fill="auto"/>
            <w:vAlign w:val="center"/>
          </w:tcPr>
          <w:p w14:paraId="40CF2BEF">
            <w:pPr>
              <w:widowControl/>
              <w:spacing w:line="400" w:lineRule="exact"/>
              <w:jc w:val="center"/>
              <w:textAlignment w:val="center"/>
              <w:rPr>
                <w:rFonts w:ascii="Times New Roman" w:hAnsi="Times New Roman" w:eastAsia="仿宋_GB2312" w:cs="Times New Roman"/>
                <w:bCs/>
                <w:color w:val="000000"/>
                <w:spacing w:val="-20"/>
                <w:sz w:val="21"/>
                <w:szCs w:val="21"/>
              </w:rPr>
            </w:pPr>
            <w:r>
              <w:rPr>
                <w:rFonts w:ascii="Times New Roman" w:hAnsi="Times New Roman" w:eastAsia="仿宋_GB2312" w:cs="Times New Roman"/>
                <w:bCs/>
                <w:color w:val="000000"/>
                <w:spacing w:val="-20"/>
                <w:kern w:val="0"/>
                <w:sz w:val="21"/>
                <w:szCs w:val="21"/>
                <w:lang w:bidi="ar"/>
              </w:rPr>
              <w:t>专业学位硕士</w:t>
            </w:r>
          </w:p>
        </w:tc>
        <w:tc>
          <w:tcPr>
            <w:tcW w:w="408" w:type="pct"/>
            <w:tcBorders>
              <w:top w:val="single" w:color="auto" w:sz="4" w:space="0"/>
              <w:left w:val="single" w:color="auto" w:sz="4" w:space="0"/>
              <w:bottom w:val="single" w:color="auto" w:sz="4" w:space="0"/>
              <w:right w:val="single" w:color="auto" w:sz="4" w:space="0"/>
            </w:tcBorders>
            <w:shd w:val="clear" w:color="auto" w:fill="auto"/>
            <w:vAlign w:val="center"/>
          </w:tcPr>
          <w:p w14:paraId="1C45737D">
            <w:pPr>
              <w:widowControl/>
              <w:spacing w:line="400" w:lineRule="exact"/>
              <w:jc w:val="center"/>
              <w:textAlignment w:val="center"/>
              <w:rPr>
                <w:rFonts w:hint="eastAsia" w:ascii="Times New Roman" w:hAnsi="Times New Roman" w:eastAsia="仿宋_GB2312" w:cs="Times New Roman"/>
                <w:bCs/>
                <w:color w:val="000000"/>
                <w:spacing w:val="-20"/>
                <w:sz w:val="21"/>
                <w:szCs w:val="21"/>
                <w:lang w:eastAsia="zh-CN"/>
              </w:rPr>
            </w:pPr>
            <w:r>
              <w:rPr>
                <w:rFonts w:ascii="Times New Roman" w:hAnsi="Times New Roman" w:eastAsia="仿宋_GB2312" w:cs="Times New Roman"/>
                <w:bCs/>
                <w:color w:val="000000"/>
                <w:spacing w:val="-20"/>
                <w:kern w:val="0"/>
                <w:sz w:val="21"/>
                <w:szCs w:val="21"/>
                <w:lang w:bidi="ar"/>
              </w:rPr>
              <w:t>202</w:t>
            </w:r>
            <w:r>
              <w:rPr>
                <w:rFonts w:hint="eastAsia" w:ascii="Times New Roman" w:hAnsi="Times New Roman" w:eastAsia="仿宋_GB2312" w:cs="Times New Roman"/>
                <w:bCs/>
                <w:color w:val="000000"/>
                <w:spacing w:val="-20"/>
                <w:kern w:val="0"/>
                <w:sz w:val="21"/>
                <w:szCs w:val="21"/>
                <w:lang w:val="en-US" w:eastAsia="zh-CN" w:bidi="ar"/>
              </w:rPr>
              <w:t>2</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41D2A911">
            <w:pPr>
              <w:spacing w:line="400" w:lineRule="exact"/>
              <w:jc w:val="center"/>
              <w:rPr>
                <w:rFonts w:ascii="Times New Roman" w:hAnsi="Times New Roman" w:eastAsia="仿宋_GB2312" w:cs="Times New Roman"/>
                <w:bCs/>
                <w:color w:val="000000"/>
                <w:spacing w:val="-20"/>
                <w:sz w:val="21"/>
                <w:szCs w:val="21"/>
              </w:rPr>
            </w:pP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341255E6">
            <w:pPr>
              <w:widowControl/>
              <w:spacing w:line="400" w:lineRule="exact"/>
              <w:jc w:val="center"/>
              <w:textAlignment w:val="center"/>
              <w:rPr>
                <w:rFonts w:hint="eastAsia" w:ascii="Times New Roman" w:hAnsi="Times New Roman" w:eastAsia="仿宋_GB2312" w:cs="Times New Roman"/>
                <w:bCs/>
                <w:color w:val="000000"/>
                <w:spacing w:val="-20"/>
                <w:sz w:val="21"/>
                <w:szCs w:val="21"/>
                <w:lang w:eastAsia="zh-CN"/>
              </w:rPr>
            </w:pPr>
            <w:r>
              <w:rPr>
                <w:rFonts w:hint="eastAsia" w:ascii="Times New Roman" w:hAnsi="Times New Roman" w:eastAsia="仿宋_GB2312" w:cs="Times New Roman"/>
                <w:bCs/>
                <w:color w:val="000000"/>
                <w:spacing w:val="-20"/>
                <w:kern w:val="0"/>
                <w:sz w:val="21"/>
                <w:szCs w:val="21"/>
                <w:lang w:val="en-US" w:eastAsia="zh-CN" w:bidi="ar"/>
              </w:rPr>
              <w:t>3</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0F585C64">
            <w:pPr>
              <w:spacing w:line="400" w:lineRule="exact"/>
              <w:jc w:val="center"/>
              <w:rPr>
                <w:rFonts w:ascii="Times New Roman" w:hAnsi="Times New Roman" w:eastAsia="仿宋_GB2312" w:cs="Times New Roman"/>
                <w:bCs/>
                <w:color w:val="000000"/>
                <w:spacing w:val="-20"/>
                <w:sz w:val="21"/>
                <w:szCs w:val="21"/>
              </w:rPr>
            </w:pP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14:paraId="34956409">
            <w:pPr>
              <w:widowControl/>
              <w:spacing w:line="400" w:lineRule="exact"/>
              <w:jc w:val="center"/>
              <w:textAlignment w:val="center"/>
              <w:rPr>
                <w:rFonts w:hint="default" w:ascii="Times New Roman" w:hAnsi="Times New Roman" w:eastAsia="仿宋_GB2312" w:cs="Times New Roman"/>
                <w:bCs/>
                <w:color w:val="000000"/>
                <w:spacing w:val="-20"/>
                <w:sz w:val="21"/>
                <w:szCs w:val="21"/>
                <w:lang w:val="en-US" w:eastAsia="zh-CN"/>
              </w:rPr>
            </w:pPr>
            <w:r>
              <w:rPr>
                <w:rFonts w:hint="eastAsia" w:ascii="Times New Roman" w:hAnsi="Times New Roman" w:eastAsia="仿宋_GB2312" w:cs="Times New Roman"/>
                <w:bCs/>
                <w:color w:val="000000"/>
                <w:spacing w:val="-20"/>
                <w:sz w:val="21"/>
                <w:szCs w:val="21"/>
                <w:lang w:val="en-US" w:eastAsia="zh-CN"/>
              </w:rPr>
              <w:t>558</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7B7EEC24">
            <w:pPr>
              <w:spacing w:line="400" w:lineRule="exact"/>
              <w:jc w:val="center"/>
              <w:rPr>
                <w:rFonts w:ascii="Times New Roman" w:hAnsi="Times New Roman" w:eastAsia="仿宋_GB2312" w:cs="Times New Roman"/>
                <w:bCs/>
                <w:color w:val="000000"/>
                <w:spacing w:val="-20"/>
                <w:sz w:val="21"/>
                <w:szCs w:val="21"/>
              </w:rPr>
            </w:pP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14:paraId="235ED23C">
            <w:pPr>
              <w:spacing w:line="400" w:lineRule="exact"/>
              <w:jc w:val="center"/>
              <w:rPr>
                <w:rFonts w:ascii="Times New Roman" w:hAnsi="Times New Roman" w:eastAsia="仿宋_GB2312" w:cs="Times New Roman"/>
                <w:bCs/>
                <w:color w:val="000000"/>
                <w:spacing w:val="-20"/>
                <w:sz w:val="21"/>
                <w:szCs w:val="21"/>
              </w:rPr>
            </w:pP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01746A72">
            <w:pPr>
              <w:widowControl/>
              <w:spacing w:line="400" w:lineRule="exact"/>
              <w:jc w:val="center"/>
              <w:textAlignment w:val="center"/>
              <w:rPr>
                <w:rFonts w:ascii="Times New Roman" w:hAnsi="Times New Roman" w:eastAsia="仿宋_GB2312" w:cs="Times New Roman"/>
                <w:bCs/>
                <w:color w:val="000000"/>
                <w:spacing w:val="-20"/>
                <w:sz w:val="21"/>
                <w:szCs w:val="21"/>
              </w:rPr>
            </w:pP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293327C4">
            <w:pPr>
              <w:spacing w:line="400" w:lineRule="exact"/>
              <w:jc w:val="center"/>
              <w:rPr>
                <w:rFonts w:ascii="Times New Roman" w:hAnsi="Times New Roman" w:eastAsia="仿宋_GB2312" w:cs="Times New Roman"/>
                <w:bCs/>
                <w:color w:val="000000"/>
                <w:spacing w:val="-20"/>
                <w:sz w:val="21"/>
                <w:szCs w:val="21"/>
              </w:rPr>
            </w:pP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3DE37D61">
            <w:pPr>
              <w:spacing w:line="400" w:lineRule="exact"/>
              <w:jc w:val="center"/>
              <w:rPr>
                <w:rFonts w:ascii="Times New Roman" w:hAnsi="Times New Roman" w:eastAsia="仿宋_GB2312" w:cs="Times New Roman"/>
                <w:bCs/>
                <w:color w:val="000000"/>
                <w:spacing w:val="-20"/>
                <w:sz w:val="21"/>
                <w:szCs w:val="21"/>
              </w:rPr>
            </w:pP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14:paraId="69A26DE1">
            <w:pPr>
              <w:spacing w:line="400" w:lineRule="exact"/>
              <w:jc w:val="center"/>
              <w:rPr>
                <w:rFonts w:ascii="Times New Roman" w:hAnsi="Times New Roman" w:eastAsia="仿宋_GB2312" w:cs="Times New Roman"/>
                <w:bCs/>
                <w:color w:val="000000"/>
                <w:spacing w:val="-20"/>
                <w:sz w:val="21"/>
                <w:szCs w:val="21"/>
              </w:rPr>
            </w:pPr>
          </w:p>
        </w:tc>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14:paraId="73DE4826">
            <w:pPr>
              <w:widowControl/>
              <w:spacing w:line="400" w:lineRule="exact"/>
              <w:jc w:val="center"/>
              <w:textAlignment w:val="center"/>
              <w:rPr>
                <w:rFonts w:ascii="Times New Roman" w:hAnsi="Times New Roman" w:eastAsia="仿宋_GB2312" w:cs="Times New Roman"/>
                <w:bCs/>
                <w:color w:val="000000"/>
                <w:spacing w:val="-20"/>
                <w:sz w:val="21"/>
                <w:szCs w:val="21"/>
              </w:rPr>
            </w:pPr>
            <w:r>
              <w:rPr>
                <w:rFonts w:ascii="Times New Roman" w:hAnsi="Times New Roman" w:eastAsia="仿宋_GB2312" w:cs="Times New Roman"/>
                <w:bCs/>
                <w:color w:val="000000"/>
                <w:spacing w:val="-20"/>
                <w:kern w:val="0"/>
                <w:sz w:val="21"/>
                <w:szCs w:val="21"/>
                <w:lang w:bidi="ar"/>
              </w:rPr>
              <w:t>1</w:t>
            </w:r>
            <w:r>
              <w:rPr>
                <w:rFonts w:hint="eastAsia" w:ascii="Times New Roman" w:hAnsi="Times New Roman" w:eastAsia="仿宋_GB2312" w:cs="Times New Roman"/>
                <w:bCs/>
                <w:color w:val="000000"/>
                <w:spacing w:val="-20"/>
                <w:kern w:val="0"/>
                <w:sz w:val="21"/>
                <w:szCs w:val="21"/>
                <w:lang w:val="en-US" w:eastAsia="zh-CN" w:bidi="ar"/>
              </w:rPr>
              <w:t>4</w:t>
            </w:r>
            <w:r>
              <w:rPr>
                <w:rFonts w:ascii="Times New Roman" w:hAnsi="Times New Roman" w:eastAsia="仿宋_GB2312" w:cs="Times New Roman"/>
                <w:bCs/>
                <w:color w:val="000000"/>
                <w:spacing w:val="-20"/>
                <w:kern w:val="0"/>
                <w:sz w:val="21"/>
                <w:szCs w:val="21"/>
                <w:lang w:bidi="ar"/>
              </w:rPr>
              <w:t>6</w:t>
            </w:r>
          </w:p>
        </w:tc>
        <w:tc>
          <w:tcPr>
            <w:tcW w:w="331" w:type="pct"/>
            <w:tcBorders>
              <w:top w:val="single" w:color="auto" w:sz="4" w:space="0"/>
              <w:left w:val="single" w:color="auto" w:sz="4" w:space="0"/>
              <w:bottom w:val="single" w:color="auto" w:sz="4" w:space="0"/>
              <w:right w:val="single" w:color="auto" w:sz="4" w:space="0"/>
            </w:tcBorders>
            <w:shd w:val="clear" w:color="auto" w:fill="auto"/>
            <w:vAlign w:val="center"/>
          </w:tcPr>
          <w:p w14:paraId="2563A2F4">
            <w:pPr>
              <w:widowControl/>
              <w:spacing w:line="400" w:lineRule="exact"/>
              <w:jc w:val="center"/>
              <w:textAlignment w:val="center"/>
              <w:rPr>
                <w:rFonts w:hint="eastAsia" w:ascii="Times New Roman" w:hAnsi="Times New Roman" w:eastAsia="仿宋_GB2312" w:cs="Times New Roman"/>
                <w:bCs/>
                <w:color w:val="000000"/>
                <w:spacing w:val="-20"/>
                <w:sz w:val="21"/>
                <w:szCs w:val="21"/>
                <w:lang w:eastAsia="zh-CN"/>
              </w:rPr>
            </w:pPr>
            <w:r>
              <w:rPr>
                <w:rFonts w:hint="eastAsia" w:ascii="Times New Roman" w:hAnsi="Times New Roman" w:eastAsia="仿宋_GB2312" w:cs="Times New Roman"/>
                <w:bCs/>
                <w:color w:val="000000"/>
                <w:spacing w:val="-20"/>
                <w:kern w:val="0"/>
                <w:sz w:val="21"/>
                <w:szCs w:val="21"/>
                <w:lang w:val="en-US" w:eastAsia="zh-CN" w:bidi="ar"/>
              </w:rPr>
              <w:t>9</w:t>
            </w:r>
          </w:p>
        </w:tc>
      </w:tr>
    </w:tbl>
    <w:p w14:paraId="74334610">
      <w:pPr>
        <w:pStyle w:val="38"/>
        <w:spacing w:before="312" w:beforeLines="100" w:after="0" w:line="520" w:lineRule="exact"/>
        <w:jc w:val="both"/>
        <w:rPr>
          <w:rFonts w:ascii="Times New Roman" w:hAnsi="Times New Roman" w:eastAsia="仿宋_GB2312" w:cs="Times New Roman"/>
          <w:sz w:val="28"/>
          <w:szCs w:val="28"/>
        </w:rPr>
      </w:pPr>
      <w:bookmarkStart w:id="18" w:name="_Toc94093821"/>
      <w:bookmarkStart w:id="19" w:name="_Toc94089048"/>
      <w:bookmarkStart w:id="20" w:name="_Toc94088918"/>
      <w:r>
        <w:rPr>
          <w:rFonts w:ascii="Times New Roman" w:hAnsi="Times New Roman" w:eastAsia="仿宋_GB2312" w:cs="Times New Roman"/>
          <w:sz w:val="28"/>
          <w:szCs w:val="28"/>
        </w:rPr>
        <w:t>1.5师资队伍状况</w:t>
      </w:r>
      <w:bookmarkEnd w:id="18"/>
      <w:bookmarkEnd w:id="19"/>
      <w:bookmarkEnd w:id="20"/>
    </w:p>
    <w:p w14:paraId="6E671D23">
      <w:pPr>
        <w:spacing w:line="540" w:lineRule="exact"/>
        <w:ind w:firstLine="560" w:firstLineChars="200"/>
        <w:outlineLvl w:val="2"/>
        <w:rPr>
          <w:rFonts w:hint="eastAsia" w:ascii="Times New Roman" w:hAnsi="Times New Roman" w:eastAsia="仿宋_GB2312" w:cs="Times New Roman"/>
          <w:sz w:val="28"/>
          <w:szCs w:val="28"/>
        </w:rPr>
      </w:pPr>
      <w:r>
        <w:rPr>
          <w:rFonts w:ascii="Times New Roman" w:hAnsi="Times New Roman" w:eastAsia="仿宋_GB2312" w:cs="Times New Roman"/>
          <w:sz w:val="28"/>
          <w:szCs w:val="28"/>
        </w:rPr>
        <w:t>本学位点现有专任教师</w:t>
      </w:r>
      <w:r>
        <w:rPr>
          <w:rFonts w:hint="eastAsia" w:ascii="Times New Roman" w:hAnsi="Times New Roman" w:eastAsia="仿宋_GB2312" w:cs="Times New Roman"/>
          <w:sz w:val="28"/>
          <w:szCs w:val="28"/>
          <w:lang w:val="en-US" w:eastAsia="zh-CN"/>
        </w:rPr>
        <w:t>756</w:t>
      </w:r>
      <w:r>
        <w:rPr>
          <w:rFonts w:ascii="Times New Roman" w:hAnsi="Times New Roman" w:eastAsia="仿宋_GB2312" w:cs="Times New Roman"/>
          <w:sz w:val="28"/>
          <w:szCs w:val="28"/>
        </w:rPr>
        <w:t>人，其中博士生导师20</w:t>
      </w:r>
      <w:r>
        <w:rPr>
          <w:rFonts w:hint="eastAsia" w:ascii="Times New Roman" w:hAnsi="Times New Roman" w:eastAsia="仿宋_GB2312" w:cs="Times New Roman"/>
          <w:sz w:val="28"/>
          <w:szCs w:val="28"/>
          <w:lang w:val="en-US" w:eastAsia="zh-CN"/>
        </w:rPr>
        <w:t>3</w:t>
      </w:r>
      <w:r>
        <w:rPr>
          <w:rFonts w:ascii="Times New Roman" w:hAnsi="Times New Roman" w:eastAsia="仿宋_GB2312" w:cs="Times New Roman"/>
          <w:sz w:val="28"/>
          <w:szCs w:val="28"/>
        </w:rPr>
        <w:t>人，硕士生导师</w:t>
      </w:r>
      <w:r>
        <w:rPr>
          <w:rFonts w:hint="eastAsia" w:ascii="Times New Roman" w:hAnsi="Times New Roman" w:eastAsia="仿宋_GB2312" w:cs="Times New Roman"/>
          <w:sz w:val="28"/>
          <w:szCs w:val="28"/>
          <w:lang w:val="en-US" w:eastAsia="zh-CN"/>
        </w:rPr>
        <w:t>651</w:t>
      </w:r>
      <w:r>
        <w:rPr>
          <w:rFonts w:ascii="Times New Roman" w:hAnsi="Times New Roman" w:eastAsia="仿宋_GB2312" w:cs="Times New Roman"/>
          <w:sz w:val="28"/>
          <w:szCs w:val="28"/>
        </w:rPr>
        <w:t>人。45岁以下中青年教师3</w:t>
      </w:r>
      <w:r>
        <w:rPr>
          <w:rFonts w:hint="eastAsia" w:ascii="Times New Roman" w:hAnsi="Times New Roman" w:eastAsia="仿宋_GB2312" w:cs="Times New Roman"/>
          <w:sz w:val="28"/>
          <w:szCs w:val="28"/>
          <w:lang w:val="en-US" w:eastAsia="zh-CN"/>
        </w:rPr>
        <w:t>97</w:t>
      </w:r>
      <w:r>
        <w:rPr>
          <w:rFonts w:ascii="Times New Roman" w:hAnsi="Times New Roman" w:eastAsia="仿宋_GB2312" w:cs="Times New Roman"/>
          <w:sz w:val="28"/>
          <w:szCs w:val="28"/>
        </w:rPr>
        <w:t>人，占比</w:t>
      </w:r>
      <w:r>
        <w:rPr>
          <w:rFonts w:hint="eastAsia" w:ascii="Times New Roman" w:hAnsi="Times New Roman" w:eastAsia="仿宋_GB2312" w:cs="Times New Roman"/>
          <w:sz w:val="28"/>
          <w:szCs w:val="28"/>
          <w:lang w:val="en-US" w:eastAsia="zh-CN"/>
        </w:rPr>
        <w:t>52.5</w:t>
      </w:r>
      <w:r>
        <w:rPr>
          <w:rFonts w:ascii="Times New Roman" w:hAnsi="Times New Roman" w:eastAsia="仿宋_GB2312" w:cs="Times New Roman"/>
          <w:sz w:val="28"/>
          <w:szCs w:val="28"/>
        </w:rPr>
        <w:t>%；具有博士学位教师4</w:t>
      </w:r>
      <w:r>
        <w:rPr>
          <w:rFonts w:hint="eastAsia" w:ascii="Times New Roman" w:hAnsi="Times New Roman" w:eastAsia="仿宋_GB2312" w:cs="Times New Roman"/>
          <w:sz w:val="28"/>
          <w:szCs w:val="28"/>
          <w:lang w:val="en-US" w:eastAsia="zh-CN"/>
        </w:rPr>
        <w:t>98</w:t>
      </w:r>
      <w:r>
        <w:rPr>
          <w:rFonts w:ascii="Times New Roman" w:hAnsi="Times New Roman" w:eastAsia="仿宋_GB2312" w:cs="Times New Roman"/>
          <w:sz w:val="28"/>
          <w:szCs w:val="28"/>
        </w:rPr>
        <w:t>人，占比</w:t>
      </w:r>
      <w:r>
        <w:rPr>
          <w:rFonts w:hint="eastAsia" w:ascii="Times New Roman" w:hAnsi="Times New Roman" w:eastAsia="仿宋_GB2312" w:cs="Times New Roman"/>
          <w:sz w:val="28"/>
          <w:szCs w:val="28"/>
          <w:lang w:val="en-US" w:eastAsia="zh-CN"/>
        </w:rPr>
        <w:t>65.9</w:t>
      </w:r>
      <w:r>
        <w:rPr>
          <w:rFonts w:ascii="Times New Roman" w:hAnsi="Times New Roman" w:eastAsia="仿宋_GB2312" w:cs="Times New Roman"/>
          <w:sz w:val="28"/>
          <w:szCs w:val="28"/>
        </w:rPr>
        <w:t>%；具有高级职称教师7</w:t>
      </w:r>
      <w:r>
        <w:rPr>
          <w:rFonts w:hint="eastAsia" w:ascii="Times New Roman" w:hAnsi="Times New Roman" w:eastAsia="仿宋_GB2312" w:cs="Times New Roman"/>
          <w:sz w:val="28"/>
          <w:szCs w:val="28"/>
          <w:lang w:val="en-US" w:eastAsia="zh-CN"/>
        </w:rPr>
        <w:t>08</w:t>
      </w:r>
      <w:r>
        <w:rPr>
          <w:rFonts w:ascii="Times New Roman" w:hAnsi="Times New Roman" w:eastAsia="仿宋_GB2312" w:cs="Times New Roman"/>
          <w:sz w:val="28"/>
          <w:szCs w:val="28"/>
        </w:rPr>
        <w:t>人，占比</w:t>
      </w:r>
      <w:r>
        <w:rPr>
          <w:rFonts w:hint="eastAsia" w:ascii="Times New Roman" w:hAnsi="Times New Roman" w:eastAsia="仿宋_GB2312" w:cs="Times New Roman"/>
          <w:sz w:val="28"/>
          <w:szCs w:val="28"/>
          <w:lang w:val="en-US" w:eastAsia="zh-CN"/>
        </w:rPr>
        <w:t>93.6</w:t>
      </w:r>
      <w:r>
        <w:rPr>
          <w:rFonts w:ascii="Times New Roman" w:hAnsi="Times New Roman" w:eastAsia="仿宋_GB2312" w:cs="Times New Roman"/>
          <w:sz w:val="28"/>
          <w:szCs w:val="28"/>
        </w:rPr>
        <w:t>%，师资力量雄厚、结构合理。其中不乏一批优秀教师，教育部“长江学者”特聘教授1人，国家“万人计划”领军人才1人，百千万人才工程国家级人选3人、省级人选60人，国家卫健委有突出贡献中青年专家8人，省卫健委有突出贡献中青年专家39人，享受国务院特殊津贴人选67人，全省卫生系统高层次学术技术带头人17名，中华医学会二级分会现任主委1人，</w:t>
      </w:r>
      <w:r>
        <w:rPr>
          <w:rFonts w:hint="eastAsia" w:ascii="Times New Roman" w:hAnsi="Times New Roman" w:eastAsia="仿宋_GB2312" w:cs="Times New Roman"/>
          <w:sz w:val="28"/>
          <w:szCs w:val="28"/>
          <w:lang w:eastAsia="zh-CN"/>
        </w:rPr>
        <w:t>中国康复医学会副会长</w:t>
      </w:r>
      <w:r>
        <w:rPr>
          <w:rFonts w:hint="eastAsia" w:ascii="Times New Roman" w:hAnsi="Times New Roman" w:eastAsia="仿宋_GB2312" w:cs="Times New Roman"/>
          <w:sz w:val="28"/>
          <w:szCs w:val="28"/>
          <w:lang w:val="en-US" w:eastAsia="zh-CN"/>
        </w:rPr>
        <w:t>1人，</w:t>
      </w:r>
      <w:r>
        <w:rPr>
          <w:rFonts w:ascii="Times New Roman" w:hAnsi="Times New Roman" w:eastAsia="仿宋_GB2312" w:cs="Times New Roman"/>
          <w:sz w:val="28"/>
          <w:szCs w:val="28"/>
        </w:rPr>
        <w:t>担任全国专业委员会常委3</w:t>
      </w:r>
      <w:r>
        <w:rPr>
          <w:rFonts w:hint="eastAsia" w:ascii="Times New Roman" w:hAnsi="Times New Roman" w:eastAsia="仿宋_GB2312" w:cs="Times New Roman"/>
          <w:sz w:val="28"/>
          <w:szCs w:val="28"/>
          <w:lang w:val="en-US" w:eastAsia="zh-CN"/>
        </w:rPr>
        <w:t>25</w:t>
      </w:r>
      <w:r>
        <w:rPr>
          <w:rFonts w:ascii="Times New Roman" w:hAnsi="Times New Roman" w:eastAsia="仿宋_GB2312" w:cs="Times New Roman"/>
          <w:sz w:val="28"/>
          <w:szCs w:val="28"/>
        </w:rPr>
        <w:t>人，江西省专业委员会主任及副主任委员</w:t>
      </w:r>
      <w:r>
        <w:rPr>
          <w:rFonts w:hint="eastAsia" w:ascii="Times New Roman" w:hAnsi="Times New Roman" w:eastAsia="仿宋_GB2312" w:cs="Times New Roman"/>
          <w:sz w:val="28"/>
          <w:szCs w:val="28"/>
          <w:lang w:val="en-US" w:eastAsia="zh-CN"/>
        </w:rPr>
        <w:t>523</w:t>
      </w:r>
      <w:r>
        <w:rPr>
          <w:rFonts w:ascii="Times New Roman" w:hAnsi="Times New Roman" w:eastAsia="仿宋_GB2312" w:cs="Times New Roman"/>
          <w:sz w:val="28"/>
          <w:szCs w:val="28"/>
        </w:rPr>
        <w:t>人，“白求恩奖章”获得者3人。</w:t>
      </w:r>
    </w:p>
    <w:p w14:paraId="6C50DA5D">
      <w:pPr>
        <w:pStyle w:val="2"/>
        <w:spacing w:line="240" w:lineRule="exact"/>
      </w:pPr>
    </w:p>
    <w:p w14:paraId="3ED80148">
      <w:pPr>
        <w:pStyle w:val="38"/>
        <w:spacing w:before="312" w:beforeLines="100" w:after="0" w:line="520" w:lineRule="exact"/>
        <w:jc w:val="both"/>
        <w:rPr>
          <w:rFonts w:ascii="Times New Roman" w:hAnsi="Times New Roman" w:eastAsia="仿宋_GB2312" w:cs="Times New Roman"/>
          <w:sz w:val="28"/>
          <w:szCs w:val="28"/>
        </w:rPr>
      </w:pPr>
      <w:bookmarkStart w:id="21" w:name="_Toc94093822"/>
      <w:r>
        <w:rPr>
          <w:rFonts w:ascii="Times New Roman" w:hAnsi="Times New Roman" w:eastAsia="仿宋_GB2312" w:cs="Times New Roman"/>
          <w:sz w:val="28"/>
          <w:szCs w:val="28"/>
        </w:rPr>
        <w:t>2研究生党建与思想政治教育工作</w:t>
      </w:r>
      <w:bookmarkEnd w:id="21"/>
    </w:p>
    <w:p w14:paraId="05252AE2">
      <w:pPr>
        <w:spacing w:line="500" w:lineRule="exact"/>
        <w:ind w:firstLine="560" w:firstLineChars="200"/>
        <w:rPr>
          <w:rFonts w:ascii="Times New Roman" w:hAnsi="Times New Roman" w:eastAsia="仿宋_GB2312" w:cs="Times New Roman"/>
          <w:sz w:val="28"/>
          <w:szCs w:val="28"/>
        </w:rPr>
      </w:pPr>
      <w:bookmarkStart w:id="22" w:name="_Toc94089050"/>
      <w:bookmarkStart w:id="23" w:name="_Toc94088920"/>
      <w:bookmarkStart w:id="24" w:name="_Toc94093823"/>
      <w:r>
        <w:rPr>
          <w:rFonts w:ascii="Times New Roman" w:hAnsi="Times New Roman" w:eastAsia="仿宋_GB2312" w:cs="Times New Roman"/>
          <w:sz w:val="28"/>
          <w:szCs w:val="28"/>
        </w:rPr>
        <w:t>认真贯彻落实全国高校思政工作会议和全国教育大会精神，落实立德树人根本任务，着力构建“三全育人”工作体系，不断提高思政工作的针对性、实效性和感染力，为培养一流医学人才贡献力量。加快推进课程思政，构建思政课主阵地。学生党支部作为高校的基层党组织，是学生党员教育管理的最基本单元，也是对学生党员进行教育管理的最直接、最有效的载体，更是直接联系学生、引导学生最有效的力量。支部通过自身的思想、学风、全局意识、行为规范等建设，不断增强吸引力、影响力、感召力、凝聚力和战斗力，从思想、学习、工作和生活方面对学生起到很好的引领作用，提高了学生的整体素质，提升了高等教育的质量。在过去的一年，我们结合“理论学习有收获、思想政治受洗礼、为民服务解难题”三大目标深入开展“立德树人”工作，从党建与思想政治教育方面提升研究生综合素质。</w:t>
      </w:r>
    </w:p>
    <w:p w14:paraId="66EE06F7">
      <w:pPr>
        <w:pStyle w:val="38"/>
        <w:spacing w:before="312" w:beforeLines="100" w:after="0" w:line="520" w:lineRule="exact"/>
        <w:jc w:val="both"/>
        <w:rPr>
          <w:rFonts w:ascii="Times New Roman" w:hAnsi="Times New Roman" w:eastAsia="仿宋_GB2312" w:cs="Times New Roman"/>
          <w:sz w:val="28"/>
          <w:szCs w:val="28"/>
        </w:rPr>
      </w:pPr>
      <w:r>
        <w:rPr>
          <w:rFonts w:ascii="Times New Roman" w:hAnsi="Times New Roman" w:eastAsia="仿宋_GB2312" w:cs="Times New Roman"/>
          <w:sz w:val="28"/>
          <w:szCs w:val="28"/>
        </w:rPr>
        <w:t>2.1思想政治教育队伍建设</w:t>
      </w:r>
      <w:bookmarkEnd w:id="22"/>
      <w:bookmarkEnd w:id="23"/>
      <w:bookmarkEnd w:id="24"/>
    </w:p>
    <w:p w14:paraId="615E5EA9">
      <w:pPr>
        <w:spacing w:line="540" w:lineRule="exact"/>
        <w:ind w:firstLine="560" w:firstLineChars="200"/>
        <w:outlineLvl w:val="2"/>
        <w:rPr>
          <w:rFonts w:hint="eastAsia" w:ascii="Times New Roman" w:hAnsi="Times New Roman" w:eastAsia="仿宋_GB2312" w:cs="Times New Roman"/>
          <w:sz w:val="28"/>
          <w:szCs w:val="28"/>
        </w:rPr>
      </w:pPr>
      <w:r>
        <w:rPr>
          <w:rFonts w:ascii="Times New Roman" w:hAnsi="Times New Roman" w:eastAsia="仿宋_GB2312" w:cs="Times New Roman"/>
          <w:sz w:val="28"/>
          <w:szCs w:val="28"/>
        </w:rPr>
        <w:t>规范研究生党组织建设，一直是我们工作的主旋律。目前共有5个研究生党支部，分别为第一临床医学院研究生党支部、第二临床医学院研究生党支部、眼视光学院研究生党支部、第四临床医学院研究生党支部、非直属附属医院研究生党支部。现有人数规模如下（详见表6）：</w:t>
      </w:r>
    </w:p>
    <w:p w14:paraId="24071A33">
      <w:pPr>
        <w:widowControl/>
        <w:spacing w:line="400" w:lineRule="exact"/>
        <w:jc w:val="center"/>
        <w:textAlignment w:val="center"/>
        <w:rPr>
          <w:rFonts w:ascii="Times New Roman" w:hAnsi="Times New Roman" w:eastAsia="仿宋_GB2312" w:cs="Times New Roman"/>
          <w:b/>
          <w:sz w:val="21"/>
          <w:szCs w:val="21"/>
        </w:rPr>
      </w:pPr>
      <w:r>
        <w:rPr>
          <w:rFonts w:ascii="Times New Roman" w:hAnsi="Times New Roman" w:eastAsia="仿宋_GB2312" w:cs="Times New Roman"/>
          <w:b/>
          <w:sz w:val="21"/>
          <w:szCs w:val="21"/>
        </w:rPr>
        <w:t>表6  目前党内统计数据一览表</w:t>
      </w:r>
    </w:p>
    <w:tbl>
      <w:tblPr>
        <w:tblStyle w:val="18"/>
        <w:tblW w:w="49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0"/>
        <w:gridCol w:w="1857"/>
        <w:gridCol w:w="2540"/>
        <w:gridCol w:w="1914"/>
      </w:tblGrid>
      <w:tr w14:paraId="69FCC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4" w:type="pct"/>
            <w:shd w:val="clear" w:color="auto" w:fill="auto"/>
            <w:vAlign w:val="center"/>
          </w:tcPr>
          <w:p w14:paraId="19B2865F">
            <w:pPr>
              <w:spacing w:line="400" w:lineRule="exact"/>
              <w:jc w:val="center"/>
              <w:rPr>
                <w:rFonts w:ascii="Times New Roman" w:hAnsi="Times New Roman" w:eastAsia="仿宋_GB2312" w:cs="Times New Roman"/>
                <w:b/>
                <w:bCs/>
                <w:sz w:val="21"/>
                <w:szCs w:val="21"/>
              </w:rPr>
            </w:pPr>
            <w:r>
              <w:rPr>
                <w:rFonts w:ascii="Times New Roman" w:hAnsi="Times New Roman" w:eastAsia="仿宋_GB2312" w:cs="Times New Roman"/>
                <w:b/>
                <w:bCs/>
                <w:sz w:val="21"/>
                <w:szCs w:val="21"/>
              </w:rPr>
              <w:t>类型</w:t>
            </w:r>
          </w:p>
        </w:tc>
        <w:tc>
          <w:tcPr>
            <w:tcW w:w="1105" w:type="pct"/>
            <w:shd w:val="clear" w:color="auto" w:fill="auto"/>
            <w:vAlign w:val="center"/>
          </w:tcPr>
          <w:p w14:paraId="14173FED">
            <w:pPr>
              <w:spacing w:line="400" w:lineRule="exact"/>
              <w:jc w:val="center"/>
              <w:rPr>
                <w:rFonts w:ascii="Times New Roman" w:hAnsi="Times New Roman" w:eastAsia="仿宋_GB2312" w:cs="Times New Roman"/>
                <w:b/>
                <w:bCs/>
                <w:sz w:val="21"/>
                <w:szCs w:val="21"/>
              </w:rPr>
            </w:pPr>
            <w:r>
              <w:rPr>
                <w:rFonts w:ascii="Times New Roman" w:hAnsi="Times New Roman" w:eastAsia="仿宋_GB2312" w:cs="Times New Roman"/>
                <w:b/>
                <w:bCs/>
                <w:sz w:val="21"/>
                <w:szCs w:val="21"/>
              </w:rPr>
              <w:t>总数</w:t>
            </w:r>
          </w:p>
        </w:tc>
        <w:tc>
          <w:tcPr>
            <w:tcW w:w="2651" w:type="pct"/>
            <w:gridSpan w:val="2"/>
            <w:shd w:val="clear" w:color="auto" w:fill="auto"/>
            <w:vAlign w:val="center"/>
          </w:tcPr>
          <w:p w14:paraId="19A454F8">
            <w:pPr>
              <w:spacing w:line="400" w:lineRule="exact"/>
              <w:jc w:val="center"/>
              <w:rPr>
                <w:rFonts w:ascii="Times New Roman" w:hAnsi="Times New Roman" w:eastAsia="仿宋_GB2312" w:cs="Times New Roman"/>
                <w:b/>
                <w:bCs/>
                <w:sz w:val="21"/>
                <w:szCs w:val="21"/>
              </w:rPr>
            </w:pPr>
            <w:r>
              <w:rPr>
                <w:rFonts w:ascii="Times New Roman" w:hAnsi="Times New Roman" w:eastAsia="仿宋_GB2312" w:cs="Times New Roman"/>
                <w:b/>
                <w:bCs/>
                <w:sz w:val="21"/>
                <w:szCs w:val="21"/>
              </w:rPr>
              <w:t>各学位类别人数</w:t>
            </w:r>
          </w:p>
        </w:tc>
      </w:tr>
      <w:tr w14:paraId="6BD85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4" w:type="pct"/>
            <w:vMerge w:val="restart"/>
            <w:shd w:val="clear" w:color="auto" w:fill="auto"/>
            <w:vAlign w:val="center"/>
          </w:tcPr>
          <w:p w14:paraId="4CBB4690">
            <w:pPr>
              <w:spacing w:line="40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正式党员</w:t>
            </w:r>
          </w:p>
        </w:tc>
        <w:tc>
          <w:tcPr>
            <w:tcW w:w="1105" w:type="pct"/>
            <w:vMerge w:val="restart"/>
            <w:shd w:val="clear" w:color="auto" w:fill="auto"/>
            <w:vAlign w:val="center"/>
          </w:tcPr>
          <w:p w14:paraId="7DE184EF">
            <w:pPr>
              <w:spacing w:line="40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626人</w:t>
            </w:r>
          </w:p>
        </w:tc>
        <w:tc>
          <w:tcPr>
            <w:tcW w:w="1512" w:type="pct"/>
            <w:shd w:val="clear" w:color="auto" w:fill="auto"/>
            <w:vAlign w:val="center"/>
          </w:tcPr>
          <w:p w14:paraId="28B56579">
            <w:pPr>
              <w:spacing w:line="40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博士</w:t>
            </w:r>
          </w:p>
        </w:tc>
        <w:tc>
          <w:tcPr>
            <w:tcW w:w="1139" w:type="pct"/>
            <w:shd w:val="clear" w:color="auto" w:fill="auto"/>
            <w:vAlign w:val="center"/>
          </w:tcPr>
          <w:p w14:paraId="342F8E21">
            <w:pPr>
              <w:spacing w:line="40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148人</w:t>
            </w:r>
          </w:p>
        </w:tc>
      </w:tr>
      <w:tr w14:paraId="5021C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4" w:type="pct"/>
            <w:vMerge w:val="continue"/>
            <w:shd w:val="clear" w:color="auto" w:fill="auto"/>
            <w:vAlign w:val="center"/>
          </w:tcPr>
          <w:p w14:paraId="75F7343A">
            <w:pPr>
              <w:spacing w:line="400" w:lineRule="exact"/>
              <w:jc w:val="center"/>
              <w:rPr>
                <w:rFonts w:ascii="Times New Roman" w:hAnsi="Times New Roman" w:eastAsia="仿宋_GB2312" w:cs="Times New Roman"/>
                <w:sz w:val="21"/>
                <w:szCs w:val="21"/>
              </w:rPr>
            </w:pPr>
          </w:p>
        </w:tc>
        <w:tc>
          <w:tcPr>
            <w:tcW w:w="1105" w:type="pct"/>
            <w:vMerge w:val="continue"/>
            <w:shd w:val="clear" w:color="auto" w:fill="auto"/>
            <w:vAlign w:val="center"/>
          </w:tcPr>
          <w:p w14:paraId="5688E311">
            <w:pPr>
              <w:spacing w:line="400" w:lineRule="exact"/>
              <w:jc w:val="center"/>
              <w:rPr>
                <w:rFonts w:ascii="Times New Roman" w:hAnsi="Times New Roman" w:eastAsia="仿宋_GB2312" w:cs="Times New Roman"/>
                <w:sz w:val="21"/>
                <w:szCs w:val="21"/>
              </w:rPr>
            </w:pPr>
          </w:p>
        </w:tc>
        <w:tc>
          <w:tcPr>
            <w:tcW w:w="1512" w:type="pct"/>
            <w:shd w:val="clear" w:color="auto" w:fill="auto"/>
            <w:vAlign w:val="center"/>
          </w:tcPr>
          <w:p w14:paraId="3E844E6B">
            <w:pPr>
              <w:spacing w:line="40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硕士</w:t>
            </w:r>
          </w:p>
        </w:tc>
        <w:tc>
          <w:tcPr>
            <w:tcW w:w="1139" w:type="pct"/>
            <w:shd w:val="clear" w:color="auto" w:fill="auto"/>
            <w:vAlign w:val="center"/>
          </w:tcPr>
          <w:p w14:paraId="5C677279">
            <w:pPr>
              <w:spacing w:line="40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478人</w:t>
            </w:r>
          </w:p>
        </w:tc>
      </w:tr>
      <w:tr w14:paraId="0D95E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4" w:type="pct"/>
            <w:vMerge w:val="restart"/>
            <w:shd w:val="clear" w:color="auto" w:fill="auto"/>
            <w:vAlign w:val="center"/>
          </w:tcPr>
          <w:p w14:paraId="68359DDA">
            <w:pPr>
              <w:spacing w:line="40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预备党员</w:t>
            </w:r>
          </w:p>
        </w:tc>
        <w:tc>
          <w:tcPr>
            <w:tcW w:w="1105" w:type="pct"/>
            <w:vMerge w:val="restart"/>
            <w:shd w:val="clear" w:color="auto" w:fill="auto"/>
            <w:vAlign w:val="center"/>
          </w:tcPr>
          <w:p w14:paraId="77D30E68">
            <w:pPr>
              <w:spacing w:line="40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164人</w:t>
            </w:r>
          </w:p>
        </w:tc>
        <w:tc>
          <w:tcPr>
            <w:tcW w:w="1512" w:type="pct"/>
            <w:shd w:val="clear" w:color="auto" w:fill="auto"/>
            <w:vAlign w:val="center"/>
          </w:tcPr>
          <w:p w14:paraId="490F87A4">
            <w:pPr>
              <w:spacing w:line="40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博士</w:t>
            </w:r>
          </w:p>
        </w:tc>
        <w:tc>
          <w:tcPr>
            <w:tcW w:w="1139" w:type="pct"/>
            <w:shd w:val="clear" w:color="auto" w:fill="auto"/>
            <w:vAlign w:val="center"/>
          </w:tcPr>
          <w:p w14:paraId="38FB614A">
            <w:pPr>
              <w:spacing w:line="40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21人</w:t>
            </w:r>
          </w:p>
        </w:tc>
      </w:tr>
      <w:tr w14:paraId="737E5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4" w:type="pct"/>
            <w:vMerge w:val="continue"/>
            <w:shd w:val="clear" w:color="auto" w:fill="auto"/>
            <w:vAlign w:val="center"/>
          </w:tcPr>
          <w:p w14:paraId="402E6C69">
            <w:pPr>
              <w:spacing w:line="400" w:lineRule="exact"/>
              <w:jc w:val="center"/>
              <w:rPr>
                <w:rFonts w:ascii="Times New Roman" w:hAnsi="Times New Roman" w:eastAsia="仿宋_GB2312" w:cs="Times New Roman"/>
                <w:sz w:val="21"/>
                <w:szCs w:val="21"/>
              </w:rPr>
            </w:pPr>
          </w:p>
        </w:tc>
        <w:tc>
          <w:tcPr>
            <w:tcW w:w="1105" w:type="pct"/>
            <w:vMerge w:val="continue"/>
            <w:shd w:val="clear" w:color="auto" w:fill="auto"/>
            <w:vAlign w:val="center"/>
          </w:tcPr>
          <w:p w14:paraId="11D3B66F">
            <w:pPr>
              <w:spacing w:line="400" w:lineRule="exact"/>
              <w:jc w:val="center"/>
              <w:rPr>
                <w:rFonts w:ascii="Times New Roman" w:hAnsi="Times New Roman" w:eastAsia="仿宋_GB2312" w:cs="Times New Roman"/>
                <w:sz w:val="21"/>
                <w:szCs w:val="21"/>
              </w:rPr>
            </w:pPr>
          </w:p>
        </w:tc>
        <w:tc>
          <w:tcPr>
            <w:tcW w:w="1512" w:type="pct"/>
            <w:shd w:val="clear" w:color="auto" w:fill="auto"/>
            <w:vAlign w:val="center"/>
          </w:tcPr>
          <w:p w14:paraId="2E42D86F">
            <w:pPr>
              <w:spacing w:line="40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硕士</w:t>
            </w:r>
          </w:p>
        </w:tc>
        <w:tc>
          <w:tcPr>
            <w:tcW w:w="1139" w:type="pct"/>
            <w:shd w:val="clear" w:color="auto" w:fill="auto"/>
            <w:vAlign w:val="center"/>
          </w:tcPr>
          <w:p w14:paraId="4E1BEB83">
            <w:pPr>
              <w:spacing w:line="40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143人</w:t>
            </w:r>
          </w:p>
        </w:tc>
      </w:tr>
      <w:tr w14:paraId="09251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4" w:type="pct"/>
            <w:vMerge w:val="restart"/>
            <w:shd w:val="clear" w:color="auto" w:fill="auto"/>
            <w:vAlign w:val="center"/>
          </w:tcPr>
          <w:p w14:paraId="3C2D05D2">
            <w:pPr>
              <w:spacing w:line="40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发展对象</w:t>
            </w:r>
          </w:p>
        </w:tc>
        <w:tc>
          <w:tcPr>
            <w:tcW w:w="1105" w:type="pct"/>
            <w:vMerge w:val="restart"/>
            <w:shd w:val="clear" w:color="auto" w:fill="auto"/>
            <w:vAlign w:val="center"/>
          </w:tcPr>
          <w:p w14:paraId="5D3952EE">
            <w:pPr>
              <w:spacing w:line="40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43人</w:t>
            </w:r>
          </w:p>
        </w:tc>
        <w:tc>
          <w:tcPr>
            <w:tcW w:w="1512" w:type="pct"/>
            <w:shd w:val="clear" w:color="auto" w:fill="auto"/>
            <w:vAlign w:val="center"/>
          </w:tcPr>
          <w:p w14:paraId="724FBAB2">
            <w:pPr>
              <w:spacing w:line="40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博士</w:t>
            </w:r>
          </w:p>
        </w:tc>
        <w:tc>
          <w:tcPr>
            <w:tcW w:w="1139" w:type="pct"/>
            <w:shd w:val="clear" w:color="auto" w:fill="auto"/>
            <w:vAlign w:val="center"/>
          </w:tcPr>
          <w:p w14:paraId="09916BCC">
            <w:pPr>
              <w:spacing w:line="40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5人</w:t>
            </w:r>
          </w:p>
        </w:tc>
      </w:tr>
      <w:tr w14:paraId="26AFD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4" w:type="pct"/>
            <w:vMerge w:val="continue"/>
            <w:shd w:val="clear" w:color="auto" w:fill="auto"/>
            <w:vAlign w:val="center"/>
          </w:tcPr>
          <w:p w14:paraId="3FEEB095">
            <w:pPr>
              <w:spacing w:line="400" w:lineRule="exact"/>
              <w:jc w:val="center"/>
              <w:rPr>
                <w:rFonts w:ascii="Times New Roman" w:hAnsi="Times New Roman" w:eastAsia="仿宋_GB2312" w:cs="Times New Roman"/>
                <w:sz w:val="21"/>
                <w:szCs w:val="21"/>
              </w:rPr>
            </w:pPr>
          </w:p>
        </w:tc>
        <w:tc>
          <w:tcPr>
            <w:tcW w:w="1105" w:type="pct"/>
            <w:vMerge w:val="continue"/>
            <w:shd w:val="clear" w:color="auto" w:fill="auto"/>
            <w:vAlign w:val="center"/>
          </w:tcPr>
          <w:p w14:paraId="2E361159">
            <w:pPr>
              <w:spacing w:line="400" w:lineRule="exact"/>
              <w:jc w:val="center"/>
              <w:rPr>
                <w:rFonts w:ascii="Times New Roman" w:hAnsi="Times New Roman" w:eastAsia="仿宋_GB2312" w:cs="Times New Roman"/>
                <w:sz w:val="21"/>
                <w:szCs w:val="21"/>
              </w:rPr>
            </w:pPr>
          </w:p>
        </w:tc>
        <w:tc>
          <w:tcPr>
            <w:tcW w:w="1512" w:type="pct"/>
            <w:shd w:val="clear" w:color="auto" w:fill="auto"/>
            <w:vAlign w:val="center"/>
          </w:tcPr>
          <w:p w14:paraId="71F19FC3">
            <w:pPr>
              <w:spacing w:line="40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硕士</w:t>
            </w:r>
          </w:p>
        </w:tc>
        <w:tc>
          <w:tcPr>
            <w:tcW w:w="1139" w:type="pct"/>
            <w:shd w:val="clear" w:color="auto" w:fill="auto"/>
            <w:vAlign w:val="center"/>
          </w:tcPr>
          <w:p w14:paraId="2AC1EC23">
            <w:pPr>
              <w:spacing w:line="40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38人</w:t>
            </w:r>
          </w:p>
        </w:tc>
      </w:tr>
      <w:tr w14:paraId="52B35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4" w:type="pct"/>
            <w:vMerge w:val="restart"/>
            <w:shd w:val="clear" w:color="auto" w:fill="auto"/>
            <w:vAlign w:val="center"/>
          </w:tcPr>
          <w:p w14:paraId="581B5020">
            <w:pPr>
              <w:spacing w:line="40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入党积极分子</w:t>
            </w:r>
          </w:p>
        </w:tc>
        <w:tc>
          <w:tcPr>
            <w:tcW w:w="1105" w:type="pct"/>
            <w:vMerge w:val="restart"/>
            <w:shd w:val="clear" w:color="auto" w:fill="auto"/>
            <w:vAlign w:val="center"/>
          </w:tcPr>
          <w:p w14:paraId="7455171E">
            <w:pPr>
              <w:spacing w:line="40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391人</w:t>
            </w:r>
          </w:p>
        </w:tc>
        <w:tc>
          <w:tcPr>
            <w:tcW w:w="1512" w:type="pct"/>
            <w:shd w:val="clear" w:color="auto" w:fill="auto"/>
            <w:vAlign w:val="center"/>
          </w:tcPr>
          <w:p w14:paraId="6AA38FEE">
            <w:pPr>
              <w:spacing w:line="40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博士</w:t>
            </w:r>
          </w:p>
        </w:tc>
        <w:tc>
          <w:tcPr>
            <w:tcW w:w="1139" w:type="pct"/>
            <w:shd w:val="clear" w:color="auto" w:fill="auto"/>
            <w:vAlign w:val="center"/>
          </w:tcPr>
          <w:p w14:paraId="35D2A5FD">
            <w:pPr>
              <w:spacing w:line="40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35人</w:t>
            </w:r>
          </w:p>
        </w:tc>
      </w:tr>
      <w:tr w14:paraId="6BEBB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4" w:type="pct"/>
            <w:vMerge w:val="continue"/>
            <w:shd w:val="clear" w:color="auto" w:fill="auto"/>
            <w:vAlign w:val="center"/>
          </w:tcPr>
          <w:p w14:paraId="2194EB19">
            <w:pPr>
              <w:spacing w:line="400" w:lineRule="exact"/>
              <w:jc w:val="center"/>
              <w:rPr>
                <w:rFonts w:ascii="Times New Roman" w:hAnsi="Times New Roman" w:eastAsia="仿宋_GB2312" w:cs="Times New Roman"/>
                <w:sz w:val="21"/>
                <w:szCs w:val="21"/>
              </w:rPr>
            </w:pPr>
          </w:p>
        </w:tc>
        <w:tc>
          <w:tcPr>
            <w:tcW w:w="1105" w:type="pct"/>
            <w:vMerge w:val="continue"/>
            <w:shd w:val="clear" w:color="auto" w:fill="auto"/>
            <w:vAlign w:val="center"/>
          </w:tcPr>
          <w:p w14:paraId="750A7EB6">
            <w:pPr>
              <w:spacing w:line="400" w:lineRule="exact"/>
              <w:jc w:val="center"/>
              <w:rPr>
                <w:rFonts w:ascii="Times New Roman" w:hAnsi="Times New Roman" w:eastAsia="仿宋_GB2312" w:cs="Times New Roman"/>
                <w:sz w:val="21"/>
                <w:szCs w:val="21"/>
              </w:rPr>
            </w:pPr>
          </w:p>
        </w:tc>
        <w:tc>
          <w:tcPr>
            <w:tcW w:w="1512" w:type="pct"/>
            <w:shd w:val="clear" w:color="auto" w:fill="auto"/>
            <w:vAlign w:val="center"/>
          </w:tcPr>
          <w:p w14:paraId="2416C57C">
            <w:pPr>
              <w:spacing w:line="40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硕士</w:t>
            </w:r>
          </w:p>
        </w:tc>
        <w:tc>
          <w:tcPr>
            <w:tcW w:w="1139" w:type="pct"/>
            <w:shd w:val="clear" w:color="auto" w:fill="auto"/>
            <w:vAlign w:val="center"/>
          </w:tcPr>
          <w:p w14:paraId="29AC9896">
            <w:pPr>
              <w:spacing w:line="40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356人</w:t>
            </w:r>
          </w:p>
        </w:tc>
      </w:tr>
    </w:tbl>
    <w:p w14:paraId="2AD5FE51">
      <w:pPr>
        <w:spacing w:line="540" w:lineRule="exact"/>
        <w:ind w:firstLine="560" w:firstLineChars="200"/>
        <w:outlineLvl w:val="2"/>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现有在校博士生</w:t>
      </w:r>
      <w:r>
        <w:rPr>
          <w:rFonts w:hint="eastAsia" w:ascii="Times New Roman" w:hAnsi="Times New Roman" w:eastAsia="仿宋_GB2312" w:cs="Times New Roman"/>
          <w:color w:val="auto"/>
          <w:sz w:val="28"/>
          <w:szCs w:val="28"/>
          <w:lang w:val="en-US" w:eastAsia="zh-CN"/>
        </w:rPr>
        <w:t>449</w:t>
      </w:r>
      <w:r>
        <w:rPr>
          <w:rFonts w:ascii="Times New Roman" w:hAnsi="Times New Roman" w:eastAsia="仿宋_GB2312" w:cs="Times New Roman"/>
          <w:color w:val="auto"/>
          <w:sz w:val="28"/>
          <w:szCs w:val="28"/>
        </w:rPr>
        <w:t>人，其中正式党员占比为</w:t>
      </w:r>
      <w:r>
        <w:rPr>
          <w:rFonts w:hint="eastAsia" w:ascii="Times New Roman" w:hAnsi="Times New Roman" w:eastAsia="仿宋_GB2312" w:cs="Times New Roman"/>
          <w:color w:val="auto"/>
          <w:sz w:val="28"/>
          <w:szCs w:val="28"/>
          <w:lang w:val="en-US" w:eastAsia="zh-CN"/>
        </w:rPr>
        <w:t>33.0</w:t>
      </w:r>
      <w:r>
        <w:rPr>
          <w:rFonts w:ascii="Times New Roman" w:hAnsi="Times New Roman" w:eastAsia="仿宋_GB2312" w:cs="Times New Roman"/>
          <w:color w:val="auto"/>
          <w:sz w:val="28"/>
          <w:szCs w:val="28"/>
        </w:rPr>
        <w:t>%，预备党员占比为</w:t>
      </w:r>
      <w:r>
        <w:rPr>
          <w:rFonts w:hint="eastAsia" w:ascii="Times New Roman" w:hAnsi="Times New Roman" w:eastAsia="仿宋_GB2312" w:cs="Times New Roman"/>
          <w:color w:val="auto"/>
          <w:sz w:val="28"/>
          <w:szCs w:val="28"/>
          <w:lang w:val="en-US" w:eastAsia="zh-CN"/>
        </w:rPr>
        <w:t>4.7</w:t>
      </w:r>
      <w:r>
        <w:rPr>
          <w:rFonts w:ascii="Times New Roman" w:hAnsi="Times New Roman" w:eastAsia="仿宋_GB2312" w:cs="Times New Roman"/>
          <w:color w:val="auto"/>
          <w:sz w:val="28"/>
          <w:szCs w:val="28"/>
        </w:rPr>
        <w:t>%；现有在校硕士生</w:t>
      </w:r>
      <w:r>
        <w:rPr>
          <w:rFonts w:hint="eastAsia" w:ascii="Times New Roman" w:hAnsi="Times New Roman" w:eastAsia="仿宋_GB2312" w:cs="Times New Roman"/>
          <w:color w:val="auto"/>
          <w:sz w:val="28"/>
          <w:szCs w:val="28"/>
          <w:lang w:val="en-US" w:eastAsia="zh-CN"/>
        </w:rPr>
        <w:t>3295</w:t>
      </w:r>
      <w:r>
        <w:rPr>
          <w:rFonts w:ascii="Times New Roman" w:hAnsi="Times New Roman" w:eastAsia="仿宋_GB2312" w:cs="Times New Roman"/>
          <w:color w:val="auto"/>
          <w:sz w:val="28"/>
          <w:szCs w:val="28"/>
        </w:rPr>
        <w:t>人，其中正式党员占比为</w:t>
      </w:r>
      <w:r>
        <w:rPr>
          <w:rFonts w:hint="eastAsia" w:ascii="Times New Roman" w:hAnsi="Times New Roman" w:eastAsia="仿宋_GB2312" w:cs="Times New Roman"/>
          <w:color w:val="auto"/>
          <w:sz w:val="28"/>
          <w:szCs w:val="28"/>
          <w:lang w:val="en-US" w:eastAsia="zh-CN"/>
        </w:rPr>
        <w:t>14.5</w:t>
      </w:r>
      <w:r>
        <w:rPr>
          <w:rFonts w:ascii="Times New Roman" w:hAnsi="Times New Roman" w:eastAsia="仿宋_GB2312" w:cs="Times New Roman"/>
          <w:color w:val="auto"/>
          <w:sz w:val="28"/>
          <w:szCs w:val="28"/>
        </w:rPr>
        <w:t>%，预备党员占比为</w:t>
      </w:r>
      <w:r>
        <w:rPr>
          <w:rFonts w:hint="eastAsia" w:ascii="Times New Roman" w:hAnsi="Times New Roman" w:eastAsia="仿宋_GB2312" w:cs="Times New Roman"/>
          <w:color w:val="auto"/>
          <w:sz w:val="28"/>
          <w:szCs w:val="28"/>
          <w:lang w:val="en-US" w:eastAsia="zh-CN"/>
        </w:rPr>
        <w:t>4.3</w:t>
      </w:r>
      <w:r>
        <w:rPr>
          <w:rFonts w:ascii="Times New Roman" w:hAnsi="Times New Roman" w:eastAsia="仿宋_GB2312" w:cs="Times New Roman"/>
          <w:color w:val="auto"/>
          <w:sz w:val="28"/>
          <w:szCs w:val="28"/>
        </w:rPr>
        <w:t>%。</w:t>
      </w:r>
      <w:r>
        <w:rPr>
          <w:rFonts w:ascii="Times New Roman" w:hAnsi="Times New Roman" w:eastAsia="仿宋_GB2312" w:cs="Times New Roman"/>
          <w:color w:val="auto"/>
          <w:sz w:val="28"/>
          <w:szCs w:val="28"/>
        </w:rPr>
        <w:br w:type="textWrapping"/>
      </w:r>
      <w:r>
        <w:rPr>
          <w:rFonts w:hint="eastAsia" w:ascii="Times New Roman" w:hAnsi="Times New Roman" w:eastAsia="仿宋_GB2312" w:cs="Times New Roman"/>
          <w:color w:val="auto"/>
          <w:sz w:val="28"/>
          <w:szCs w:val="28"/>
          <w:lang w:val="en-US" w:eastAsia="zh-CN"/>
        </w:rPr>
        <w:t xml:space="preserve">    </w:t>
      </w:r>
      <w:r>
        <w:rPr>
          <w:rFonts w:ascii="Times New Roman" w:hAnsi="Times New Roman" w:eastAsia="仿宋_GB2312" w:cs="Times New Roman"/>
          <w:color w:val="auto"/>
          <w:sz w:val="28"/>
          <w:szCs w:val="28"/>
        </w:rPr>
        <w:t>202</w:t>
      </w:r>
      <w:r>
        <w:rPr>
          <w:rFonts w:hint="eastAsia" w:ascii="Times New Roman" w:hAnsi="Times New Roman" w:eastAsia="仿宋_GB2312" w:cs="Times New Roman"/>
          <w:color w:val="auto"/>
          <w:sz w:val="28"/>
          <w:szCs w:val="28"/>
          <w:lang w:val="en-US" w:eastAsia="zh-CN"/>
        </w:rPr>
        <w:t>2</w:t>
      </w:r>
      <w:r>
        <w:rPr>
          <w:rFonts w:ascii="Times New Roman" w:hAnsi="Times New Roman" w:eastAsia="仿宋_GB2312" w:cs="Times New Roman"/>
          <w:color w:val="auto"/>
          <w:sz w:val="28"/>
          <w:szCs w:val="28"/>
        </w:rPr>
        <w:t>年研究生发展党员127人，其中博士17人，占在校博士生总数的</w:t>
      </w:r>
      <w:r>
        <w:rPr>
          <w:rFonts w:hint="eastAsia" w:ascii="Times New Roman" w:hAnsi="Times New Roman" w:eastAsia="仿宋_GB2312" w:cs="Times New Roman"/>
          <w:color w:val="auto"/>
          <w:sz w:val="28"/>
          <w:szCs w:val="28"/>
          <w:lang w:val="en-US" w:eastAsia="zh-CN"/>
        </w:rPr>
        <w:t>3.79</w:t>
      </w:r>
      <w:r>
        <w:rPr>
          <w:rFonts w:ascii="Times New Roman" w:hAnsi="Times New Roman" w:eastAsia="仿宋_GB2312" w:cs="Times New Roman"/>
          <w:color w:val="auto"/>
          <w:sz w:val="28"/>
          <w:szCs w:val="28"/>
        </w:rPr>
        <w:t>%；硕士110人，占在校硕士生总数的</w:t>
      </w:r>
      <w:r>
        <w:rPr>
          <w:rFonts w:hint="eastAsia" w:ascii="Times New Roman" w:hAnsi="Times New Roman" w:eastAsia="仿宋_GB2312" w:cs="Times New Roman"/>
          <w:color w:val="auto"/>
          <w:sz w:val="28"/>
          <w:szCs w:val="28"/>
          <w:lang w:val="en-US" w:eastAsia="zh-CN"/>
        </w:rPr>
        <w:t>3.33%</w:t>
      </w:r>
      <w:r>
        <w:rPr>
          <w:rFonts w:ascii="Times New Roman" w:hAnsi="Times New Roman" w:eastAsia="仿宋_GB2312" w:cs="Times New Roman"/>
          <w:color w:val="auto"/>
          <w:sz w:val="28"/>
          <w:szCs w:val="28"/>
        </w:rPr>
        <w:t>。202</w:t>
      </w:r>
      <w:r>
        <w:rPr>
          <w:rFonts w:hint="eastAsia" w:ascii="Times New Roman" w:hAnsi="Times New Roman" w:eastAsia="仿宋_GB2312" w:cs="Times New Roman"/>
          <w:color w:val="auto"/>
          <w:sz w:val="28"/>
          <w:szCs w:val="28"/>
          <w:lang w:val="en-US" w:eastAsia="zh-CN"/>
        </w:rPr>
        <w:t>2</w:t>
      </w:r>
      <w:r>
        <w:rPr>
          <w:rFonts w:ascii="Times New Roman" w:hAnsi="Times New Roman" w:eastAsia="仿宋_GB2312" w:cs="Times New Roman"/>
          <w:color w:val="auto"/>
          <w:sz w:val="28"/>
          <w:szCs w:val="28"/>
        </w:rPr>
        <w:t>年研究生发展对象58人，其中博士5人，硕士53人；202</w:t>
      </w:r>
      <w:r>
        <w:rPr>
          <w:rFonts w:hint="eastAsia" w:ascii="Times New Roman" w:hAnsi="Times New Roman" w:eastAsia="仿宋_GB2312" w:cs="Times New Roman"/>
          <w:color w:val="auto"/>
          <w:sz w:val="28"/>
          <w:szCs w:val="28"/>
          <w:lang w:val="en-US" w:eastAsia="zh-CN"/>
        </w:rPr>
        <w:t>2</w:t>
      </w:r>
      <w:r>
        <w:rPr>
          <w:rFonts w:ascii="Times New Roman" w:hAnsi="Times New Roman" w:eastAsia="仿宋_GB2312" w:cs="Times New Roman"/>
          <w:color w:val="auto"/>
          <w:sz w:val="28"/>
          <w:szCs w:val="28"/>
        </w:rPr>
        <w:t>年研究生入党积极分子195人，其中博士12人，硕士183人。</w:t>
      </w:r>
    </w:p>
    <w:p w14:paraId="624635D2">
      <w:pPr>
        <w:pStyle w:val="38"/>
        <w:spacing w:before="312" w:beforeLines="100" w:after="0" w:line="520" w:lineRule="exact"/>
        <w:jc w:val="both"/>
        <w:rPr>
          <w:rFonts w:ascii="Times New Roman" w:hAnsi="Times New Roman" w:eastAsia="仿宋_GB2312" w:cs="Times New Roman"/>
          <w:sz w:val="28"/>
          <w:szCs w:val="28"/>
        </w:rPr>
      </w:pPr>
      <w:bookmarkStart w:id="25" w:name="_Toc94089051"/>
      <w:bookmarkStart w:id="26" w:name="_Toc94093824"/>
      <w:bookmarkStart w:id="27" w:name="_Toc94088921"/>
      <w:r>
        <w:rPr>
          <w:rFonts w:ascii="Times New Roman" w:hAnsi="Times New Roman" w:eastAsia="仿宋_GB2312" w:cs="Times New Roman"/>
          <w:sz w:val="28"/>
          <w:szCs w:val="28"/>
        </w:rPr>
        <w:t>2.2理想信念和社会主义核心价值观教育</w:t>
      </w:r>
      <w:bookmarkEnd w:id="25"/>
      <w:bookmarkEnd w:id="26"/>
      <w:bookmarkEnd w:id="27"/>
    </w:p>
    <w:p w14:paraId="24DF633B">
      <w:pPr>
        <w:pStyle w:val="38"/>
        <w:spacing w:before="312" w:beforeLines="100" w:after="0" w:line="520" w:lineRule="exact"/>
        <w:jc w:val="both"/>
        <w:rPr>
          <w:rFonts w:ascii="Times New Roman" w:hAnsi="Times New Roman" w:eastAsia="仿宋_GB2312" w:cs="Times New Roman"/>
          <w:sz w:val="28"/>
          <w:szCs w:val="28"/>
        </w:rPr>
      </w:pPr>
      <w:bookmarkStart w:id="28" w:name="_Toc94088922"/>
      <w:bookmarkStart w:id="29" w:name="_Toc94089052"/>
      <w:bookmarkStart w:id="30" w:name="_Toc94093825"/>
      <w:r>
        <w:rPr>
          <w:rFonts w:ascii="Times New Roman" w:hAnsi="Times New Roman" w:eastAsia="仿宋_GB2312" w:cs="Times New Roman"/>
          <w:sz w:val="28"/>
          <w:szCs w:val="28"/>
        </w:rPr>
        <w:t>2.2.1抓党史学习教育，提高党员队伍的思想政治素质</w:t>
      </w:r>
      <w:bookmarkEnd w:id="28"/>
      <w:bookmarkEnd w:id="29"/>
      <w:bookmarkEnd w:id="30"/>
    </w:p>
    <w:p w14:paraId="56108B24">
      <w:pPr>
        <w:spacing w:line="500" w:lineRule="exact"/>
        <w:ind w:firstLine="560" w:firstLineChars="200"/>
        <w:rPr>
          <w:rFonts w:ascii="Times New Roman" w:hAnsi="Times New Roman" w:eastAsia="仿宋_GB2312" w:cs="Times New Roman"/>
          <w:sz w:val="28"/>
          <w:szCs w:val="28"/>
        </w:rPr>
      </w:pPr>
      <w:bookmarkStart w:id="31" w:name="_Toc94093826"/>
      <w:bookmarkStart w:id="32" w:name="_Toc94089053"/>
      <w:bookmarkStart w:id="33" w:name="_Toc94088923"/>
      <w:r>
        <w:rPr>
          <w:rFonts w:ascii="Times New Roman" w:hAnsi="Times New Roman" w:eastAsia="仿宋_GB2312" w:cs="Times New Roman"/>
          <w:sz w:val="28"/>
          <w:szCs w:val="28"/>
        </w:rPr>
        <w:t>为深入学习贯彻习近平总书记在党史学习教育动员大会上的重要讲话精神，教育引导广大研究生党员了解党的光辉历史、感悟党的初心使命、领会党的创新理论、体认党的精神谱系、传承党的红色基因，更好地引领研究生党员为全面建设社会主义现代化国家开好局、起好步贡献青春力量，学生党支部先后开展了党章学习及交流活动、支部书记讲党史故事上党课、亲爱的党我想对你说、专家上党课教育、撰写心得体会、线下主题党日活动、线下参观学习、开展红色观影、户外团建，以学生喜闻乐见、形式多样、内容创新的活动不断推动党史学习教育走深走实。</w:t>
      </w:r>
    </w:p>
    <w:p w14:paraId="3BDE4A73">
      <w:pPr>
        <w:pStyle w:val="38"/>
        <w:spacing w:before="312" w:beforeLines="100" w:after="0" w:line="520" w:lineRule="exact"/>
        <w:jc w:val="both"/>
        <w:rPr>
          <w:rFonts w:ascii="Times New Roman" w:hAnsi="Times New Roman" w:eastAsia="仿宋_GB2312" w:cs="Times New Roman"/>
          <w:sz w:val="28"/>
          <w:szCs w:val="28"/>
        </w:rPr>
      </w:pPr>
      <w:r>
        <w:rPr>
          <w:rFonts w:ascii="Times New Roman" w:hAnsi="Times New Roman" w:eastAsia="仿宋_GB2312" w:cs="Times New Roman"/>
          <w:sz w:val="28"/>
          <w:szCs w:val="28"/>
        </w:rPr>
        <w:t>2.2.2抓组织建设，增强基层党组织的凝聚力、战斗力、创造力</w:t>
      </w:r>
      <w:bookmarkEnd w:id="31"/>
      <w:bookmarkEnd w:id="32"/>
      <w:bookmarkEnd w:id="33"/>
    </w:p>
    <w:p w14:paraId="267D5D2E">
      <w:pPr>
        <w:spacing w:line="500" w:lineRule="exact"/>
        <w:ind w:firstLine="560" w:firstLineChars="200"/>
        <w:rPr>
          <w:rFonts w:ascii="Times New Roman" w:hAnsi="Times New Roman" w:eastAsia="仿宋_GB2312" w:cs="Times New Roman"/>
          <w:sz w:val="28"/>
          <w:szCs w:val="28"/>
        </w:rPr>
      </w:pPr>
      <w:bookmarkStart w:id="34" w:name="_Toc94093827"/>
      <w:bookmarkStart w:id="35" w:name="_Toc94088924"/>
      <w:bookmarkStart w:id="36" w:name="_Toc94089054"/>
      <w:r>
        <w:rPr>
          <w:rFonts w:ascii="Times New Roman" w:hAnsi="Times New Roman" w:eastAsia="仿宋_GB2312" w:cs="Times New Roman"/>
          <w:sz w:val="28"/>
          <w:szCs w:val="28"/>
        </w:rPr>
        <w:t>研究生党支部作为高校党的基层组织，是贯彻落实党中央决策部署的最前沿阵地，是党和广大研究生联系的桥梁和纽带。因此，研究生党支部建设的首要目标就是要强化政治功能，提升组织力。引导广大研究生强化“四个意识”，坚定“四个自信”，坚决做到“两个维护”。把学生基层党组织建设成为宣传党的主张、贯彻党的决定、团结动员广大研究生的坚强堡垒，充分发挥研究生党支部的战斗堡垒作用。以规范化管理为抓手，压实党建责任，严肃党组织生活，坚持和规范政治学习、“三会一课”、主题党日活动、组织生活会、党员民主评议、学生党员发展工作等，建立健全检查、考核制度，推动支部政治生活各项措施的落实。</w:t>
      </w:r>
    </w:p>
    <w:p w14:paraId="79C36C4B">
      <w:pPr>
        <w:pStyle w:val="38"/>
        <w:spacing w:before="312" w:beforeLines="100" w:after="0" w:line="520" w:lineRule="exact"/>
        <w:jc w:val="both"/>
        <w:rPr>
          <w:rFonts w:ascii="Times New Roman" w:hAnsi="Times New Roman" w:eastAsia="仿宋_GB2312" w:cs="Times New Roman"/>
          <w:sz w:val="28"/>
          <w:szCs w:val="28"/>
        </w:rPr>
      </w:pPr>
      <w:r>
        <w:rPr>
          <w:rFonts w:ascii="Times New Roman" w:hAnsi="Times New Roman" w:eastAsia="仿宋_GB2312" w:cs="Times New Roman"/>
          <w:sz w:val="28"/>
          <w:szCs w:val="28"/>
        </w:rPr>
        <w:t>2.2.3抓载体，确保党建工作取得实效</w:t>
      </w:r>
      <w:bookmarkEnd w:id="34"/>
      <w:bookmarkEnd w:id="35"/>
      <w:bookmarkEnd w:id="36"/>
    </w:p>
    <w:p w14:paraId="1FC6DB9B">
      <w:pPr>
        <w:spacing w:line="500" w:lineRule="exact"/>
        <w:ind w:firstLine="560" w:firstLineChars="200"/>
        <w:rPr>
          <w:rFonts w:ascii="Times New Roman" w:hAnsi="Times New Roman" w:eastAsia="仿宋_GB2312" w:cs="Times New Roman"/>
          <w:sz w:val="28"/>
          <w:szCs w:val="28"/>
        </w:rPr>
      </w:pPr>
      <w:bookmarkStart w:id="37" w:name="_Toc94093828"/>
      <w:bookmarkStart w:id="38" w:name="_Toc94089055"/>
      <w:bookmarkStart w:id="39" w:name="_Toc94088925"/>
      <w:r>
        <w:rPr>
          <w:rFonts w:ascii="Times New Roman" w:hAnsi="Times New Roman" w:eastAsia="仿宋_GB2312" w:cs="Times New Roman"/>
          <w:color w:val="000000"/>
          <w:sz w:val="28"/>
          <w:szCs w:val="28"/>
          <w:shd w:val="clear" w:color="auto" w:fill="FFFFFF"/>
        </w:rPr>
        <w:t>积极开展“我为群众办实事”实践活动。在工作中，研究生党组织从群众关注的热点和难点问题入手，为基层群众办实事、好事。一是多次深入基层为群众开展义诊活动。</w:t>
      </w:r>
      <w:r>
        <w:rPr>
          <w:rFonts w:ascii="Times New Roman" w:hAnsi="Times New Roman" w:eastAsia="仿宋_GB2312" w:cs="Times New Roman"/>
          <w:sz w:val="28"/>
          <w:szCs w:val="28"/>
        </w:rPr>
        <w:t>开展“医心向党”义诊活动，</w:t>
      </w:r>
      <w:r>
        <w:rPr>
          <w:rFonts w:ascii="Times New Roman" w:hAnsi="Times New Roman" w:eastAsia="仿宋_GB2312" w:cs="Times New Roman"/>
          <w:color w:val="000000"/>
          <w:sz w:val="28"/>
          <w:szCs w:val="28"/>
          <w:shd w:val="clear" w:color="auto" w:fill="FFFFFF"/>
        </w:rPr>
        <w:t>免费为基层群众提供测量血压、血糖、健康咨询、诊断建议等服务。二是开展医德医风培训。</w:t>
      </w:r>
      <w:r>
        <w:rPr>
          <w:rFonts w:ascii="Times New Roman" w:hAnsi="Times New Roman" w:eastAsia="仿宋_GB2312" w:cs="Times New Roman"/>
          <w:color w:val="000000" w:themeColor="text1"/>
          <w:sz w:val="28"/>
          <w:szCs w:val="28"/>
        </w:rPr>
        <w:t>增强研究生思想觉悟及在临床工作的服务意识，提高研究生临床的服务意识，减少医患纠纷。三是积极为学生解决实际困难。帮助研究生解决住前湖校区，往返医院不便的问题，开展困难学生慰问等工作。</w:t>
      </w:r>
    </w:p>
    <w:p w14:paraId="1C761A92">
      <w:pPr>
        <w:pStyle w:val="38"/>
        <w:spacing w:before="312" w:beforeLines="100" w:after="0" w:line="520" w:lineRule="exact"/>
        <w:jc w:val="both"/>
        <w:rPr>
          <w:rFonts w:ascii="Times New Roman" w:hAnsi="Times New Roman" w:eastAsia="仿宋_GB2312" w:cs="Times New Roman"/>
          <w:sz w:val="28"/>
          <w:szCs w:val="28"/>
        </w:rPr>
      </w:pPr>
      <w:r>
        <w:rPr>
          <w:rFonts w:ascii="Times New Roman" w:hAnsi="Times New Roman" w:eastAsia="仿宋_GB2312" w:cs="Times New Roman"/>
          <w:sz w:val="28"/>
          <w:szCs w:val="28"/>
        </w:rPr>
        <w:t>2.3学位点文化建设</w:t>
      </w:r>
      <w:bookmarkEnd w:id="37"/>
      <w:bookmarkEnd w:id="38"/>
      <w:bookmarkEnd w:id="39"/>
    </w:p>
    <w:p w14:paraId="4211CD67">
      <w:pPr>
        <w:pStyle w:val="38"/>
        <w:spacing w:before="312" w:beforeLines="100" w:after="0" w:line="520" w:lineRule="exact"/>
        <w:jc w:val="both"/>
        <w:rPr>
          <w:rFonts w:ascii="Times New Roman" w:hAnsi="Times New Roman" w:eastAsia="仿宋_GB2312" w:cs="Times New Roman"/>
          <w:sz w:val="28"/>
          <w:szCs w:val="28"/>
        </w:rPr>
      </w:pPr>
      <w:bookmarkStart w:id="40" w:name="_Toc94093829"/>
      <w:bookmarkStart w:id="41" w:name="_Toc94088926"/>
      <w:bookmarkStart w:id="42" w:name="_Toc94089056"/>
      <w:r>
        <w:rPr>
          <w:rFonts w:ascii="Times New Roman" w:hAnsi="Times New Roman" w:eastAsia="仿宋_GB2312" w:cs="Times New Roman"/>
          <w:sz w:val="28"/>
          <w:szCs w:val="28"/>
        </w:rPr>
        <w:t>2.3.1文体活动</w:t>
      </w:r>
      <w:bookmarkEnd w:id="40"/>
      <w:bookmarkEnd w:id="41"/>
      <w:bookmarkEnd w:id="42"/>
    </w:p>
    <w:p w14:paraId="3BF77A74">
      <w:pPr>
        <w:pStyle w:val="38"/>
        <w:spacing w:before="312" w:beforeLines="100" w:after="0" w:line="520" w:lineRule="exact"/>
        <w:jc w:val="both"/>
        <w:rPr>
          <w:rFonts w:ascii="Times New Roman" w:hAnsi="Times New Roman" w:eastAsia="仿宋_GB2312" w:cs="Times New Roman"/>
          <w:sz w:val="28"/>
          <w:szCs w:val="28"/>
        </w:rPr>
      </w:pPr>
      <w:bookmarkStart w:id="43" w:name="_Toc94089057"/>
      <w:bookmarkStart w:id="44" w:name="_Toc94088927"/>
      <w:bookmarkStart w:id="45" w:name="_Toc94093830"/>
      <w:r>
        <w:rPr>
          <w:rFonts w:ascii="Times New Roman" w:hAnsi="Times New Roman" w:eastAsia="仿宋_GB2312" w:cs="Times New Roman"/>
          <w:sz w:val="28"/>
          <w:szCs w:val="28"/>
        </w:rPr>
        <w:t>2.3.1.1学习方面</w:t>
      </w:r>
      <w:bookmarkEnd w:id="43"/>
      <w:bookmarkEnd w:id="44"/>
      <w:bookmarkEnd w:id="45"/>
    </w:p>
    <w:p w14:paraId="726A3442">
      <w:pPr>
        <w:spacing w:line="540" w:lineRule="exact"/>
        <w:ind w:firstLine="560" w:firstLineChars="200"/>
        <w:outlineLvl w:val="2"/>
        <w:rPr>
          <w:rFonts w:ascii="Times New Roman" w:hAnsi="Times New Roman" w:eastAsia="仿宋_GB2312" w:cs="Times New Roman"/>
          <w:sz w:val="28"/>
          <w:szCs w:val="28"/>
        </w:rPr>
      </w:pPr>
      <w:r>
        <w:rPr>
          <w:rFonts w:ascii="Times New Roman" w:hAnsi="Times New Roman" w:eastAsia="仿宋_GB2312" w:cs="Times New Roman"/>
          <w:sz w:val="28"/>
          <w:szCs w:val="28"/>
        </w:rPr>
        <w:t>开展学习交流会、学术讲座活动，营造浓厚学术氛围；创建“NCU一临研究生”微信公众号，作为研究生宣传教育主阵地，为学院研究生搭建思想交流、学术科研、就业创业、文化生活的信息活动平台，进一步提升研究生的向心力、凝聚力，形成主流思想舆论，激发爱院荣院、奋发有为的文化氛围。</w:t>
      </w:r>
    </w:p>
    <w:p w14:paraId="4F2AE1A3">
      <w:pPr>
        <w:pStyle w:val="38"/>
        <w:spacing w:before="312" w:beforeLines="100" w:after="0" w:line="520" w:lineRule="exact"/>
        <w:jc w:val="both"/>
        <w:rPr>
          <w:rFonts w:ascii="Times New Roman" w:hAnsi="Times New Roman" w:eastAsia="仿宋_GB2312" w:cs="Times New Roman"/>
          <w:sz w:val="28"/>
          <w:szCs w:val="28"/>
        </w:rPr>
      </w:pPr>
      <w:bookmarkStart w:id="46" w:name="_Toc94089058"/>
      <w:bookmarkStart w:id="47" w:name="_Toc94088928"/>
      <w:bookmarkStart w:id="48" w:name="_Toc94093831"/>
      <w:r>
        <w:rPr>
          <w:rFonts w:ascii="Times New Roman" w:hAnsi="Times New Roman" w:eastAsia="仿宋_GB2312" w:cs="Times New Roman"/>
          <w:sz w:val="28"/>
          <w:szCs w:val="28"/>
        </w:rPr>
        <w:t>2.3.1.2体育方面</w:t>
      </w:r>
      <w:bookmarkEnd w:id="46"/>
      <w:bookmarkEnd w:id="47"/>
      <w:bookmarkEnd w:id="48"/>
    </w:p>
    <w:p w14:paraId="1E4F69A0">
      <w:pPr>
        <w:pStyle w:val="17"/>
        <w:spacing w:beforeAutospacing="0" w:afterAutospacing="0" w:line="540" w:lineRule="exact"/>
        <w:ind w:firstLine="560" w:firstLineChars="200"/>
        <w:jc w:val="both"/>
        <w:outlineLvl w:val="2"/>
        <w:rPr>
          <w:rFonts w:ascii="Times New Roman" w:hAnsi="Times New Roman" w:eastAsia="仿宋_GB2312" w:cs="Times New Roman"/>
          <w:sz w:val="28"/>
          <w:szCs w:val="28"/>
        </w:rPr>
      </w:pPr>
      <w:r>
        <w:rPr>
          <w:rFonts w:ascii="Times New Roman" w:hAnsi="Times New Roman" w:eastAsia="仿宋_GB2312" w:cs="Times New Roman"/>
          <w:sz w:val="28"/>
          <w:szCs w:val="28"/>
        </w:rPr>
        <w:t>开展“迎新杯”篮球赛、“青春有我，活力无限”主题活动、研究生干部素质拓展等活动，展现学生积极向上的精神风貌。</w:t>
      </w:r>
    </w:p>
    <w:p w14:paraId="38520852">
      <w:pPr>
        <w:pStyle w:val="38"/>
        <w:spacing w:before="312" w:beforeLines="100" w:after="0" w:line="520" w:lineRule="exact"/>
        <w:jc w:val="both"/>
        <w:rPr>
          <w:rFonts w:ascii="Times New Roman" w:hAnsi="Times New Roman" w:eastAsia="仿宋_GB2312" w:cs="Times New Roman"/>
          <w:sz w:val="28"/>
          <w:szCs w:val="28"/>
        </w:rPr>
      </w:pPr>
      <w:bookmarkStart w:id="49" w:name="_Toc94088929"/>
      <w:bookmarkStart w:id="50" w:name="_Toc94093832"/>
      <w:bookmarkStart w:id="51" w:name="_Toc94089059"/>
      <w:r>
        <w:rPr>
          <w:rFonts w:ascii="Times New Roman" w:hAnsi="Times New Roman" w:eastAsia="仿宋_GB2312" w:cs="Times New Roman"/>
          <w:sz w:val="28"/>
          <w:szCs w:val="28"/>
        </w:rPr>
        <w:t>2.3.1.3安全工作方面</w:t>
      </w:r>
      <w:bookmarkEnd w:id="49"/>
      <w:bookmarkEnd w:id="50"/>
      <w:bookmarkEnd w:id="51"/>
    </w:p>
    <w:p w14:paraId="0F41508B">
      <w:pPr>
        <w:pStyle w:val="17"/>
        <w:spacing w:beforeAutospacing="0" w:afterAutospacing="0" w:line="540" w:lineRule="exact"/>
        <w:ind w:firstLine="560" w:firstLineChars="200"/>
        <w:jc w:val="both"/>
        <w:outlineLvl w:val="2"/>
        <w:rPr>
          <w:rFonts w:ascii="Times New Roman" w:hAnsi="Times New Roman" w:eastAsia="仿宋_GB2312" w:cs="Times New Roman"/>
          <w:sz w:val="28"/>
          <w:szCs w:val="28"/>
        </w:rPr>
      </w:pPr>
      <w:r>
        <w:rPr>
          <w:rFonts w:ascii="Times New Roman" w:hAnsi="Times New Roman" w:eastAsia="仿宋_GB2312" w:cs="Times New Roman"/>
          <w:sz w:val="28"/>
          <w:szCs w:val="28"/>
        </w:rPr>
        <w:t>开展守护“钱袋子”防诈骗主题教育活动；开展“国家安全教育”的线上学习活动；积极参与后勤座谈会，密切关注学生权益；定期收集学生诉求，维护学生权益。</w:t>
      </w:r>
    </w:p>
    <w:p w14:paraId="069EA6C6">
      <w:pPr>
        <w:pStyle w:val="38"/>
        <w:spacing w:before="312" w:beforeLines="100" w:after="0" w:line="520" w:lineRule="exact"/>
        <w:jc w:val="both"/>
        <w:rPr>
          <w:rFonts w:ascii="Times New Roman" w:hAnsi="Times New Roman" w:eastAsia="仿宋_GB2312" w:cs="Times New Roman"/>
          <w:sz w:val="28"/>
          <w:szCs w:val="28"/>
        </w:rPr>
      </w:pPr>
      <w:bookmarkStart w:id="52" w:name="_Toc94093833"/>
      <w:bookmarkStart w:id="53" w:name="_Toc94088930"/>
      <w:bookmarkStart w:id="54" w:name="_Toc94089060"/>
      <w:r>
        <w:rPr>
          <w:rFonts w:ascii="Times New Roman" w:hAnsi="Times New Roman" w:eastAsia="仿宋_GB2312" w:cs="Times New Roman"/>
          <w:sz w:val="28"/>
          <w:szCs w:val="28"/>
        </w:rPr>
        <w:t>2.3.2志愿服务活动</w:t>
      </w:r>
      <w:bookmarkEnd w:id="52"/>
      <w:bookmarkEnd w:id="53"/>
      <w:bookmarkEnd w:id="54"/>
    </w:p>
    <w:p w14:paraId="57C35503">
      <w:pPr>
        <w:pStyle w:val="17"/>
        <w:spacing w:beforeAutospacing="0" w:afterAutospacing="0" w:line="540" w:lineRule="exact"/>
        <w:ind w:firstLine="560" w:firstLineChars="200"/>
        <w:jc w:val="both"/>
        <w:outlineLvl w:val="2"/>
        <w:rPr>
          <w:rFonts w:ascii="Times New Roman" w:hAnsi="Times New Roman" w:eastAsia="仿宋_GB2312" w:cs="Times New Roman"/>
          <w:sz w:val="28"/>
          <w:szCs w:val="28"/>
        </w:rPr>
      </w:pP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2</w:t>
      </w:r>
      <w:r>
        <w:rPr>
          <w:rFonts w:ascii="Times New Roman" w:hAnsi="Times New Roman" w:eastAsia="仿宋_GB2312" w:cs="Times New Roman"/>
          <w:sz w:val="28"/>
          <w:szCs w:val="28"/>
        </w:rPr>
        <w:t>年，秉持“</w:t>
      </w:r>
      <w:r>
        <w:rPr>
          <w:rStyle w:val="37"/>
          <w:rFonts w:eastAsia="仿宋_GB2312"/>
          <w:b w:val="0"/>
          <w:sz w:val="28"/>
          <w:szCs w:val="28"/>
        </w:rPr>
        <w:t>团结、友爱、奉献、进步”</w:t>
      </w:r>
      <w:r>
        <w:rPr>
          <w:rFonts w:ascii="Times New Roman" w:hAnsi="Times New Roman" w:eastAsia="仿宋_GB2312" w:cs="Times New Roman"/>
          <w:sz w:val="28"/>
          <w:szCs w:val="28"/>
        </w:rPr>
        <w:t>的志愿者精神，壮大志愿者团队，拓宽志愿服务范围，创设良好和谐的志愿服务环境，共开展了多次志愿活动，其中包括：开展“医心为党，青春同行”社会实践队赴高安及樟树开展暑期社会实践和文明实践活动，获省级媒体江西教育电视台及江西卫生报报道。举办“暖心开关”宣传节能理念，提高学生环保意识；“</w:t>
      </w:r>
      <w:r>
        <w:rPr>
          <w:rStyle w:val="37"/>
          <w:rFonts w:eastAsia="仿宋_GB2312"/>
          <w:b w:val="0"/>
          <w:sz w:val="28"/>
          <w:szCs w:val="28"/>
        </w:rPr>
        <w:t>以我行动，共递爱心”</w:t>
      </w:r>
      <w:r>
        <w:rPr>
          <w:rFonts w:ascii="Times New Roman" w:hAnsi="Times New Roman" w:eastAsia="仿宋_GB2312" w:cs="Times New Roman"/>
          <w:sz w:val="28"/>
          <w:szCs w:val="28"/>
        </w:rPr>
        <w:t>为孤寡老人送上温暖；“校园清扫”为大家营造一个良好的学习环境和生活环境；“宣传垃圾分类，共创大美南大”让垃圾被正确处理，提高资源的利用率。</w:t>
      </w:r>
    </w:p>
    <w:p w14:paraId="32A21E7C">
      <w:pPr>
        <w:pStyle w:val="38"/>
        <w:spacing w:before="312" w:beforeLines="100" w:after="0" w:line="520" w:lineRule="exact"/>
        <w:jc w:val="both"/>
        <w:rPr>
          <w:rFonts w:ascii="Times New Roman" w:hAnsi="Times New Roman" w:eastAsia="仿宋_GB2312" w:cs="Times New Roman"/>
          <w:sz w:val="28"/>
          <w:szCs w:val="28"/>
        </w:rPr>
      </w:pPr>
      <w:r>
        <w:rPr>
          <w:rFonts w:ascii="Times New Roman" w:hAnsi="Times New Roman" w:eastAsia="仿宋_GB2312" w:cs="Times New Roman"/>
          <w:sz w:val="28"/>
          <w:szCs w:val="28"/>
        </w:rPr>
        <w:t>2.4日常管理服务工作</w:t>
      </w:r>
    </w:p>
    <w:p w14:paraId="292E81DF">
      <w:pPr>
        <w:spacing w:line="540" w:lineRule="exact"/>
        <w:ind w:firstLine="560" w:firstLineChars="200"/>
        <w:outlineLvl w:val="2"/>
        <w:rPr>
          <w:rFonts w:ascii="Times New Roman" w:hAnsi="Times New Roman" w:eastAsia="仿宋_GB2312" w:cs="Times New Roman"/>
          <w:color w:val="000000"/>
          <w:sz w:val="28"/>
          <w:szCs w:val="28"/>
          <w:shd w:val="clear" w:color="auto" w:fill="FFFFFF"/>
        </w:rPr>
      </w:pPr>
      <w:r>
        <w:rPr>
          <w:rFonts w:ascii="Times New Roman" w:hAnsi="Times New Roman" w:eastAsia="仿宋_GB2312" w:cs="Times New Roman"/>
          <w:color w:val="191919"/>
          <w:sz w:val="28"/>
          <w:szCs w:val="28"/>
          <w:shd w:val="clear" w:color="auto" w:fill="FFFFFF"/>
        </w:rPr>
        <w:t>各支部将党建工作与研究生管理工作进行融合，让支部党建工作在日常的学生管理工作中得到体现和丰富，有力推进学管工作提质增效和研究生党员的素质提升。一是发挥班子引领作用。学管工作涉及每位同学的方方面面，在日常繁琐的班级事务管理中，各支部支委始终站在最前面，主动克服学业压力大、课余时间少等困难，协助老师完成学校、学部交办的各项工作任务。面对本支部同学的提问，耐心细致的做好解释工作，确保支部各项工作如期完成。二是发挥党员示范作用。研究生党员</w:t>
      </w:r>
      <w:r>
        <w:rPr>
          <w:rFonts w:ascii="Times New Roman" w:hAnsi="Times New Roman" w:eastAsia="仿宋_GB2312" w:cs="Times New Roman"/>
          <w:color w:val="000000"/>
          <w:sz w:val="28"/>
          <w:szCs w:val="28"/>
          <w:shd w:val="clear" w:color="auto" w:fill="FFFFFF"/>
        </w:rPr>
        <w:t>处处以身作则，在各项工作和活动中走在学生的前面，处处给学生做出表率，成为学习的榜样，影响和带动本班同学为实现学院各项目标和任务而共同奋斗。在党史学习教育“我为群众办事实”活动中，各支部研究生党员积极参加各类志愿服务活动，深入到农村、社区为广大群众开展义诊活动。开展“平安校园，你我同行”活动，充分发挥研究生在研究生管理、自治中的重要作用，协助老师承担其起晚间查寝工作，深入到各个学生宿舍，落实学生晚到寝情况，为本部同学的安全保驾护航。</w:t>
      </w:r>
    </w:p>
    <w:p w14:paraId="0164CA67">
      <w:pPr>
        <w:pStyle w:val="38"/>
        <w:spacing w:before="312" w:beforeLines="100" w:after="0" w:line="520" w:lineRule="exact"/>
        <w:jc w:val="both"/>
        <w:rPr>
          <w:rFonts w:ascii="Times New Roman" w:hAnsi="Times New Roman" w:eastAsia="仿宋_GB2312" w:cs="Times New Roman"/>
          <w:sz w:val="28"/>
          <w:szCs w:val="28"/>
        </w:rPr>
      </w:pPr>
      <w:bookmarkStart w:id="55" w:name="_Toc94093834"/>
      <w:r>
        <w:rPr>
          <w:rFonts w:ascii="Times New Roman" w:hAnsi="Times New Roman" w:eastAsia="仿宋_GB2312" w:cs="Times New Roman"/>
          <w:sz w:val="28"/>
          <w:szCs w:val="28"/>
        </w:rPr>
        <w:t>3研究生培养相关制度及执行情况</w:t>
      </w:r>
      <w:bookmarkEnd w:id="55"/>
    </w:p>
    <w:p w14:paraId="53E5E358">
      <w:pPr>
        <w:pStyle w:val="38"/>
        <w:spacing w:before="312" w:beforeLines="100" w:after="0" w:line="520" w:lineRule="exact"/>
        <w:jc w:val="both"/>
        <w:rPr>
          <w:rFonts w:ascii="Times New Roman" w:hAnsi="Times New Roman" w:eastAsia="仿宋_GB2312" w:cs="Times New Roman"/>
          <w:sz w:val="28"/>
          <w:szCs w:val="28"/>
        </w:rPr>
      </w:pPr>
      <w:bookmarkStart w:id="56" w:name="_Toc94093835"/>
      <w:bookmarkStart w:id="57" w:name="_Toc94089062"/>
      <w:bookmarkStart w:id="58" w:name="_Toc94088932"/>
      <w:r>
        <w:rPr>
          <w:rFonts w:ascii="Times New Roman" w:hAnsi="Times New Roman" w:eastAsia="仿宋_GB2312" w:cs="Times New Roman"/>
          <w:sz w:val="28"/>
          <w:szCs w:val="28"/>
        </w:rPr>
        <w:t>3.1课程建设与实施情况</w:t>
      </w:r>
      <w:bookmarkEnd w:id="56"/>
      <w:bookmarkEnd w:id="57"/>
      <w:bookmarkEnd w:id="58"/>
    </w:p>
    <w:p w14:paraId="16962CAD">
      <w:pPr>
        <w:pStyle w:val="17"/>
        <w:shd w:val="clear" w:color="auto" w:fill="FFFFFF"/>
        <w:spacing w:beforeAutospacing="0" w:afterAutospacing="0" w:line="500" w:lineRule="exact"/>
        <w:ind w:firstLine="560" w:firstLineChars="200"/>
        <w:jc w:val="both"/>
        <w:rPr>
          <w:rFonts w:ascii="Times New Roman" w:hAnsi="Times New Roman" w:eastAsia="仿宋_GB2312" w:cs="Times New Roman"/>
          <w:sz w:val="28"/>
          <w:szCs w:val="28"/>
          <w:lang w:bidi="ar"/>
        </w:rPr>
      </w:pPr>
      <w:bookmarkStart w:id="59" w:name="_Toc94089065"/>
      <w:bookmarkStart w:id="60" w:name="_Toc94088935"/>
      <w:bookmarkStart w:id="61" w:name="_Toc94093838"/>
      <w:r>
        <w:rPr>
          <w:rFonts w:ascii="Times New Roman" w:hAnsi="Times New Roman" w:eastAsia="仿宋_GB2312" w:cs="Times New Roman"/>
          <w:sz w:val="28"/>
          <w:szCs w:val="28"/>
          <w:lang w:val="en-US" w:eastAsia="zh-CN" w:bidi="ar"/>
        </w:rPr>
        <w:t>为贯彻落实全国研究生教育会议和国家《关于加快新时代研究生教育改革发展的意见》文件精神，在国务院学位办《临床医学研究生核心课程指南》的指导下，遵循“高水平、前瞻性、国际化</w:t>
      </w:r>
      <w:r>
        <w:rPr>
          <w:rFonts w:hint="default" w:ascii="Times New Roman" w:hAnsi="Times New Roman" w:eastAsia="仿宋_GB2312" w:cs="Times New Roman"/>
          <w:sz w:val="28"/>
          <w:szCs w:val="28"/>
          <w:lang w:val="en-US" w:eastAsia="zh-CN" w:bidi="ar"/>
        </w:rPr>
        <w:t>”</w:t>
      </w:r>
      <w:r>
        <w:rPr>
          <w:rFonts w:ascii="Times New Roman" w:hAnsi="Times New Roman" w:eastAsia="仿宋_GB2312" w:cs="Times New Roman"/>
          <w:sz w:val="28"/>
          <w:szCs w:val="28"/>
          <w:lang w:val="en-US" w:eastAsia="zh-CN" w:bidi="ar"/>
        </w:rPr>
        <w:t>原则，以培养卓越医学领军人才为目标构建硕博贯通的研究生课程体系；课程设置丰富多样，开设学科前沿、交叉学科和双语教学等类别课程，满足学生需求，跨学院开课比例合理，课程包括公共必修课、学科平台课程和专业选修课。</w:t>
      </w:r>
    </w:p>
    <w:p w14:paraId="7EBCB551">
      <w:pPr>
        <w:pStyle w:val="17"/>
        <w:shd w:val="clear" w:color="auto" w:fill="FFFFFF"/>
        <w:spacing w:beforeAutospacing="0" w:afterAutospacing="0" w:line="500" w:lineRule="exact"/>
        <w:ind w:firstLine="560" w:firstLineChars="200"/>
        <w:jc w:val="both"/>
        <w:rPr>
          <w:rFonts w:ascii="Times New Roman" w:hAnsi="Times New Roman" w:eastAsia="仿宋_GB2312" w:cs="Times New Roman"/>
          <w:sz w:val="28"/>
          <w:szCs w:val="28"/>
          <w:lang w:bidi="ar"/>
        </w:rPr>
      </w:pPr>
      <w:r>
        <w:rPr>
          <w:rFonts w:ascii="Times New Roman" w:hAnsi="Times New Roman" w:eastAsia="仿宋_GB2312" w:cs="Times New Roman"/>
          <w:sz w:val="28"/>
          <w:szCs w:val="28"/>
          <w:lang w:bidi="ar"/>
        </w:rPr>
        <w:t>通过混合式教学方法，将线上理论学习与线下案例讨论有机结合，帮助研究生树立正确的学术思想，掌握规范的研究方法，恪守良好的学术道德。实行培养方案、教材体系、教学体系、科研创新一体化，将临床课程和科学研究有机统一，讲座、案例、讨论聚焦专业，提高学生的岗位胜任力。</w:t>
      </w:r>
    </w:p>
    <w:p w14:paraId="39A2A28C">
      <w:pPr>
        <w:pStyle w:val="17"/>
        <w:shd w:val="clear" w:color="auto" w:fill="FFFFFF"/>
        <w:spacing w:beforeAutospacing="0" w:afterAutospacing="0" w:line="500" w:lineRule="exact"/>
        <w:ind w:firstLine="560" w:firstLineChars="200"/>
        <w:jc w:val="both"/>
        <w:rPr>
          <w:rFonts w:ascii="Times New Roman" w:hAnsi="Times New Roman" w:eastAsia="仿宋_GB2312" w:cs="Times New Roman"/>
          <w:sz w:val="28"/>
          <w:szCs w:val="28"/>
          <w:lang w:bidi="ar"/>
        </w:rPr>
      </w:pPr>
      <w:r>
        <w:rPr>
          <w:rFonts w:hint="eastAsia" w:ascii="仿宋" w:hAnsi="仿宋" w:eastAsia="仿宋" w:cs="仿宋"/>
          <w:color w:val="000000"/>
          <w:sz w:val="28"/>
          <w:szCs w:val="28"/>
        </w:rPr>
        <w:t>积极构建全员全程全方位育人大格局，明确要求将思政教育理念融入各类研究生课程体系</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2022年2门课程入选首批江西高校研究生“课程思政”示范</w:t>
      </w:r>
      <w:r>
        <w:rPr>
          <w:rFonts w:hint="default" w:ascii="仿宋" w:hAnsi="仿宋" w:eastAsia="仿宋" w:cs="仿宋"/>
          <w:color w:val="000000"/>
          <w:sz w:val="28"/>
          <w:szCs w:val="28"/>
          <w:lang w:val="en-US" w:eastAsia="zh-CN"/>
        </w:rPr>
        <w:t>课程</w:t>
      </w:r>
      <w:r>
        <w:rPr>
          <w:rFonts w:hint="eastAsia" w:ascii="仿宋" w:hAnsi="仿宋" w:eastAsia="仿宋" w:cs="仿宋"/>
          <w:color w:val="000000"/>
          <w:sz w:val="28"/>
          <w:szCs w:val="28"/>
          <w:lang w:val="en-US" w:eastAsia="zh-CN"/>
        </w:rPr>
        <w:t>，获批1门江西省研究生优质课程；立项5门校级研究生“课程思政”示范建设课程名单，占全校立项数50%；立项7门校级研究生学术学位优质建设课程，占全校立项数63%；立项8个校级研究生专业学位优秀建设案例，占全校立项数66%。加强研究生教材建设，2022年立项4门研究生教材出版。</w:t>
      </w:r>
    </w:p>
    <w:p w14:paraId="3D8A92CB">
      <w:pPr>
        <w:pStyle w:val="38"/>
        <w:spacing w:before="312" w:beforeLines="100" w:after="0" w:line="520" w:lineRule="exact"/>
        <w:jc w:val="both"/>
        <w:rPr>
          <w:rFonts w:ascii="Times New Roman" w:hAnsi="Times New Roman" w:eastAsia="仿宋_GB2312" w:cs="Times New Roman"/>
          <w:sz w:val="28"/>
          <w:szCs w:val="28"/>
        </w:rPr>
      </w:pPr>
      <w:r>
        <w:rPr>
          <w:rFonts w:ascii="Times New Roman" w:hAnsi="Times New Roman" w:eastAsia="仿宋_GB2312" w:cs="Times New Roman"/>
          <w:sz w:val="28"/>
          <w:szCs w:val="28"/>
        </w:rPr>
        <w:t>3.2导师选拔培训</w:t>
      </w:r>
      <w:bookmarkEnd w:id="59"/>
      <w:bookmarkEnd w:id="60"/>
      <w:bookmarkEnd w:id="61"/>
    </w:p>
    <w:p w14:paraId="13619969">
      <w:pPr>
        <w:snapToGrid w:val="0"/>
        <w:spacing w:line="500" w:lineRule="exact"/>
        <w:ind w:firstLine="560" w:firstLineChars="200"/>
        <w:rPr>
          <w:rFonts w:ascii="Times New Roman" w:hAnsi="Times New Roman" w:eastAsia="仿宋_GB2312" w:cs="Times New Roman"/>
          <w:sz w:val="28"/>
          <w:szCs w:val="28"/>
          <w:lang w:bidi="ar"/>
        </w:rPr>
      </w:pPr>
      <w:bookmarkStart w:id="62" w:name="_Toc94089068"/>
      <w:bookmarkStart w:id="63" w:name="_Toc94088938"/>
      <w:bookmarkStart w:id="64" w:name="_Toc94093841"/>
      <w:r>
        <w:rPr>
          <w:rFonts w:hint="eastAsia" w:ascii="Times New Roman" w:hAnsi="Times New Roman" w:eastAsia="仿宋_GB2312" w:cs="Times New Roman"/>
          <w:sz w:val="28"/>
          <w:szCs w:val="28"/>
          <w:lang w:bidi="ar"/>
        </w:rPr>
        <w:t>学科设立有严格的导师遴选</w:t>
      </w:r>
      <w:r>
        <w:rPr>
          <w:rFonts w:hint="eastAsia" w:ascii="Times New Roman" w:hAnsi="Times New Roman" w:eastAsia="仿宋_GB2312" w:cs="Times New Roman"/>
          <w:sz w:val="28"/>
          <w:szCs w:val="28"/>
          <w:lang w:eastAsia="zh-CN" w:bidi="ar"/>
        </w:rPr>
        <w:t>上岗</w:t>
      </w:r>
      <w:r>
        <w:rPr>
          <w:rFonts w:hint="eastAsia" w:ascii="Times New Roman" w:hAnsi="Times New Roman" w:eastAsia="仿宋_GB2312" w:cs="Times New Roman"/>
          <w:sz w:val="28"/>
          <w:szCs w:val="28"/>
          <w:lang w:bidi="ar"/>
        </w:rPr>
        <w:t>制度，为保障培养质量，制定了《南昌大学医学部临床医学博士生导师招生资格认定评审办法》和《南昌大学医学部临床医学</w:t>
      </w:r>
      <w:r>
        <w:rPr>
          <w:rFonts w:hint="eastAsia" w:ascii="Times New Roman" w:hAnsi="Times New Roman" w:eastAsia="仿宋_GB2312" w:cs="Times New Roman"/>
          <w:sz w:val="28"/>
          <w:szCs w:val="28"/>
          <w:lang w:eastAsia="zh-CN" w:bidi="ar"/>
        </w:rPr>
        <w:t>硕</w:t>
      </w:r>
      <w:r>
        <w:rPr>
          <w:rFonts w:hint="eastAsia" w:ascii="Times New Roman" w:hAnsi="Times New Roman" w:eastAsia="仿宋_GB2312" w:cs="Times New Roman"/>
          <w:sz w:val="28"/>
          <w:szCs w:val="28"/>
          <w:lang w:bidi="ar"/>
        </w:rPr>
        <w:t>士生导师</w:t>
      </w:r>
      <w:r>
        <w:rPr>
          <w:rFonts w:hint="eastAsia" w:ascii="Times New Roman" w:hAnsi="Times New Roman" w:eastAsia="仿宋_GB2312" w:cs="Times New Roman"/>
          <w:sz w:val="28"/>
          <w:szCs w:val="28"/>
          <w:lang w:eastAsia="zh-CN" w:bidi="ar"/>
        </w:rPr>
        <w:t>上岗管理</w:t>
      </w:r>
      <w:r>
        <w:rPr>
          <w:rFonts w:hint="eastAsia" w:ascii="Times New Roman" w:hAnsi="Times New Roman" w:eastAsia="仿宋_GB2312" w:cs="Times New Roman"/>
          <w:sz w:val="28"/>
          <w:szCs w:val="28"/>
          <w:lang w:bidi="ar"/>
        </w:rPr>
        <w:t>办法》，在遴选中将政治素质、师德师风和立德树人职责放在首位，对导师遴选的科研成果和学术成果做了明确规定。</w:t>
      </w: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2</w:t>
      </w:r>
      <w:r>
        <w:rPr>
          <w:rFonts w:ascii="Times New Roman" w:hAnsi="Times New Roman" w:eastAsia="仿宋_GB2312" w:cs="Times New Roman"/>
          <w:sz w:val="28"/>
          <w:szCs w:val="28"/>
        </w:rPr>
        <w:t>年</w:t>
      </w:r>
      <w:r>
        <w:rPr>
          <w:rFonts w:ascii="Times New Roman" w:hAnsi="Times New Roman" w:eastAsia="仿宋_GB2312" w:cs="Times New Roman"/>
          <w:sz w:val="28"/>
          <w:szCs w:val="28"/>
          <w:lang w:eastAsia="zh-Hans"/>
        </w:rPr>
        <w:t>参加</w:t>
      </w:r>
      <w:r>
        <w:rPr>
          <w:rFonts w:ascii="Times New Roman" w:hAnsi="Times New Roman" w:eastAsia="仿宋_GB2312" w:cs="Times New Roman"/>
          <w:sz w:val="28"/>
          <w:szCs w:val="28"/>
        </w:rPr>
        <w:t>博士</w:t>
      </w:r>
      <w:r>
        <w:rPr>
          <w:rFonts w:ascii="Times New Roman" w:hAnsi="Times New Roman" w:eastAsia="仿宋_GB2312" w:cs="Times New Roman"/>
          <w:sz w:val="28"/>
          <w:szCs w:val="28"/>
          <w:lang w:eastAsia="zh-Hans"/>
        </w:rPr>
        <w:t>生</w:t>
      </w:r>
      <w:r>
        <w:rPr>
          <w:rFonts w:ascii="Times New Roman" w:hAnsi="Times New Roman" w:eastAsia="仿宋_GB2312" w:cs="Times New Roman"/>
          <w:sz w:val="28"/>
          <w:szCs w:val="28"/>
        </w:rPr>
        <w:t>导师资格申报的</w:t>
      </w:r>
      <w:r>
        <w:rPr>
          <w:rFonts w:ascii="Times New Roman" w:hAnsi="Times New Roman" w:eastAsia="仿宋_GB2312" w:cs="Times New Roman"/>
          <w:sz w:val="28"/>
          <w:szCs w:val="28"/>
          <w:lang w:eastAsia="zh-Hans"/>
        </w:rPr>
        <w:t>共计</w:t>
      </w:r>
      <w:r>
        <w:rPr>
          <w:rFonts w:hint="eastAsia" w:ascii="Times New Roman" w:hAnsi="Times New Roman" w:eastAsia="仿宋_GB2312" w:cs="Times New Roman"/>
          <w:sz w:val="28"/>
          <w:szCs w:val="28"/>
          <w:lang w:val="en-US" w:eastAsia="zh-CN"/>
        </w:rPr>
        <w:t>198</w:t>
      </w:r>
      <w:r>
        <w:rPr>
          <w:rFonts w:ascii="Times New Roman" w:hAnsi="Times New Roman" w:eastAsia="仿宋_GB2312" w:cs="Times New Roman"/>
          <w:sz w:val="28"/>
          <w:szCs w:val="28"/>
          <w:lang w:eastAsia="zh-Hans"/>
        </w:rPr>
        <w:t>人</w:t>
      </w:r>
      <w:r>
        <w:rPr>
          <w:rFonts w:ascii="Times New Roman" w:hAnsi="Times New Roman" w:eastAsia="仿宋_GB2312" w:cs="Times New Roman"/>
          <w:sz w:val="28"/>
          <w:szCs w:val="28"/>
        </w:rPr>
        <w:t>，通过资格遴选的</w:t>
      </w:r>
      <w:r>
        <w:rPr>
          <w:rFonts w:hint="eastAsia" w:ascii="Times New Roman" w:hAnsi="Times New Roman" w:eastAsia="仿宋_GB2312" w:cs="Times New Roman"/>
          <w:sz w:val="28"/>
          <w:szCs w:val="28"/>
          <w:lang w:val="en-US" w:eastAsia="zh-CN"/>
        </w:rPr>
        <w:t>125</w:t>
      </w:r>
      <w:r>
        <w:rPr>
          <w:rFonts w:ascii="Times New Roman" w:hAnsi="Times New Roman" w:eastAsia="仿宋_GB2312" w:cs="Times New Roman"/>
          <w:sz w:val="28"/>
          <w:szCs w:val="28"/>
        </w:rPr>
        <w:t>人。202</w:t>
      </w:r>
      <w:r>
        <w:rPr>
          <w:rFonts w:hint="eastAsia" w:ascii="Times New Roman" w:hAnsi="Times New Roman" w:eastAsia="仿宋_GB2312" w:cs="Times New Roman"/>
          <w:sz w:val="28"/>
          <w:szCs w:val="28"/>
          <w:lang w:val="en-US" w:eastAsia="zh-CN"/>
        </w:rPr>
        <w:t>2</w:t>
      </w:r>
      <w:r>
        <w:rPr>
          <w:rFonts w:ascii="Times New Roman" w:hAnsi="Times New Roman" w:eastAsia="仿宋_GB2312" w:cs="Times New Roman"/>
          <w:sz w:val="28"/>
          <w:szCs w:val="28"/>
        </w:rPr>
        <w:t>年参加硕士</w:t>
      </w:r>
      <w:r>
        <w:rPr>
          <w:rFonts w:ascii="Times New Roman" w:hAnsi="Times New Roman" w:eastAsia="仿宋_GB2312" w:cs="Times New Roman"/>
          <w:sz w:val="28"/>
          <w:szCs w:val="28"/>
          <w:lang w:eastAsia="zh-Hans"/>
        </w:rPr>
        <w:t>生</w:t>
      </w:r>
      <w:r>
        <w:rPr>
          <w:rFonts w:ascii="Times New Roman" w:hAnsi="Times New Roman" w:eastAsia="仿宋_GB2312" w:cs="Times New Roman"/>
          <w:sz w:val="28"/>
          <w:szCs w:val="28"/>
        </w:rPr>
        <w:t>导师资格申报的</w:t>
      </w:r>
      <w:r>
        <w:rPr>
          <w:rFonts w:ascii="Times New Roman" w:hAnsi="Times New Roman" w:eastAsia="仿宋_GB2312" w:cs="Times New Roman"/>
          <w:sz w:val="28"/>
          <w:szCs w:val="28"/>
          <w:lang w:eastAsia="zh-Hans"/>
        </w:rPr>
        <w:t>共计</w:t>
      </w:r>
      <w:r>
        <w:rPr>
          <w:rFonts w:hint="eastAsia" w:ascii="Times New Roman" w:hAnsi="Times New Roman" w:eastAsia="仿宋_GB2312" w:cs="Times New Roman"/>
          <w:sz w:val="28"/>
          <w:szCs w:val="28"/>
          <w:lang w:val="en-US" w:eastAsia="zh-CN"/>
        </w:rPr>
        <w:t>613</w:t>
      </w:r>
      <w:r>
        <w:rPr>
          <w:rFonts w:ascii="Times New Roman" w:hAnsi="Times New Roman" w:eastAsia="仿宋_GB2312" w:cs="Times New Roman"/>
          <w:sz w:val="28"/>
          <w:szCs w:val="28"/>
          <w:lang w:eastAsia="zh-Hans"/>
        </w:rPr>
        <w:t>人</w:t>
      </w:r>
      <w:r>
        <w:rPr>
          <w:rFonts w:ascii="Times New Roman" w:hAnsi="Times New Roman" w:eastAsia="仿宋_GB2312" w:cs="Times New Roman"/>
          <w:sz w:val="28"/>
          <w:szCs w:val="28"/>
        </w:rPr>
        <w:t>，通过资格遴选的</w:t>
      </w:r>
      <w:r>
        <w:rPr>
          <w:rFonts w:hint="eastAsia" w:ascii="Times New Roman" w:hAnsi="Times New Roman" w:eastAsia="仿宋_GB2312" w:cs="Times New Roman"/>
          <w:sz w:val="28"/>
          <w:szCs w:val="28"/>
          <w:lang w:val="en-US" w:eastAsia="zh-CN"/>
        </w:rPr>
        <w:t>525</w:t>
      </w:r>
      <w:r>
        <w:rPr>
          <w:rFonts w:ascii="Times New Roman" w:hAnsi="Times New Roman" w:eastAsia="仿宋_GB2312" w:cs="Times New Roman"/>
          <w:sz w:val="28"/>
          <w:szCs w:val="28"/>
        </w:rPr>
        <w:t>人。</w:t>
      </w:r>
    </w:p>
    <w:p w14:paraId="62CC4C80">
      <w:pPr>
        <w:pStyle w:val="17"/>
        <w:shd w:val="clear" w:color="auto" w:fill="FFFFFF"/>
        <w:spacing w:beforeAutospacing="0" w:afterAutospacing="0" w:line="500" w:lineRule="exact"/>
        <w:ind w:firstLine="560" w:firstLineChars="200"/>
        <w:jc w:val="both"/>
        <w:rPr>
          <w:rFonts w:ascii="Times New Roman" w:hAnsi="Times New Roman" w:eastAsia="仿宋_GB2312" w:cs="Times New Roman"/>
          <w:sz w:val="28"/>
          <w:szCs w:val="28"/>
          <w:lang w:bidi="ar"/>
        </w:rPr>
      </w:pPr>
      <w:r>
        <w:rPr>
          <w:rFonts w:hint="eastAsia" w:ascii="Times New Roman" w:hAnsi="Times New Roman" w:eastAsia="仿宋_GB2312" w:cs="Times New Roman"/>
          <w:sz w:val="28"/>
          <w:szCs w:val="28"/>
          <w:lang w:bidi="ar"/>
        </w:rPr>
        <w:t>高度重视导师队伍培训，新遴选导师经过培训后方可上岗，培训内容涵盖导师立德树人职责、研究生教育教学、研究生学生管理等各个环节。学院教师教学发展中心医学分中心定期组织培训，聘请经验丰富的导师和科室交流经验。设立专项经费支持导师参加高水平培训和进修，全面落实研究生导师的第一责任人身份。</w:t>
      </w:r>
    </w:p>
    <w:p w14:paraId="05B4C5AC">
      <w:pPr>
        <w:pStyle w:val="38"/>
        <w:spacing w:before="312" w:beforeLines="100" w:after="0" w:line="520" w:lineRule="exact"/>
        <w:jc w:val="both"/>
        <w:rPr>
          <w:rFonts w:ascii="Times New Roman" w:hAnsi="Times New Roman" w:eastAsia="仿宋_GB2312" w:cs="Times New Roman"/>
          <w:sz w:val="28"/>
          <w:szCs w:val="28"/>
        </w:rPr>
      </w:pPr>
      <w:r>
        <w:rPr>
          <w:rFonts w:ascii="Times New Roman" w:hAnsi="Times New Roman" w:eastAsia="仿宋_GB2312" w:cs="Times New Roman"/>
          <w:sz w:val="28"/>
          <w:szCs w:val="28"/>
        </w:rPr>
        <w:t>3.3师德师风建设</w:t>
      </w:r>
      <w:bookmarkEnd w:id="62"/>
      <w:bookmarkEnd w:id="63"/>
      <w:bookmarkEnd w:id="64"/>
    </w:p>
    <w:p w14:paraId="265B5F16">
      <w:pPr>
        <w:pStyle w:val="38"/>
        <w:spacing w:before="0" w:after="0" w:line="560" w:lineRule="exact"/>
        <w:ind w:firstLine="560" w:firstLineChars="200"/>
        <w:jc w:val="both"/>
        <w:outlineLvl w:val="2"/>
        <w:rPr>
          <w:rFonts w:ascii="Times New Roman" w:hAnsi="Times New Roman" w:eastAsia="仿宋_GB2312" w:cs="Times New Roman"/>
          <w:b w:val="0"/>
          <w:color w:val="000000"/>
          <w:sz w:val="28"/>
          <w:szCs w:val="28"/>
          <w:shd w:val="clear" w:color="auto" w:fill="FFFFFF"/>
        </w:rPr>
      </w:pPr>
      <w:bookmarkStart w:id="65" w:name="_Toc94089069"/>
      <w:bookmarkStart w:id="66" w:name="_Toc94088939"/>
      <w:bookmarkStart w:id="67" w:name="_Toc94093842"/>
      <w:r>
        <w:rPr>
          <w:rFonts w:ascii="Times New Roman" w:hAnsi="Times New Roman" w:eastAsia="仿宋_GB2312" w:cs="Times New Roman"/>
          <w:b w:val="0"/>
          <w:color w:val="000000"/>
          <w:sz w:val="28"/>
          <w:szCs w:val="28"/>
          <w:shd w:val="clear" w:color="auto" w:fill="FFFFFF"/>
        </w:rPr>
        <w:t>构建培训教育体系，全面提升认识水平。根据《南昌大学师德师风建设任务指导意见》，各学院制定全年师德师风实施方案，将习近平新时代中国特色社会主义思想及习总书记关于师德师风建设的重要指示精神的学习常态化，重点建立教职工政治理论学习制度，准确把握新时代“四有”好老师和“四个引路人”的内涵和要求，认真学习《新时代高校教师职业行为十项准则》，并将其融入教育教学全过程。</w:t>
      </w:r>
      <w:bookmarkEnd w:id="65"/>
      <w:bookmarkEnd w:id="66"/>
      <w:bookmarkEnd w:id="67"/>
    </w:p>
    <w:p w14:paraId="178E3866">
      <w:pPr>
        <w:pStyle w:val="38"/>
        <w:spacing w:before="0" w:after="0" w:line="560" w:lineRule="exact"/>
        <w:ind w:firstLine="560" w:firstLineChars="200"/>
        <w:jc w:val="both"/>
        <w:outlineLvl w:val="2"/>
        <w:rPr>
          <w:rFonts w:ascii="Times New Roman" w:hAnsi="Times New Roman" w:eastAsia="仿宋_GB2312" w:cs="Times New Roman"/>
          <w:bCs/>
          <w:color w:val="000000"/>
          <w:sz w:val="28"/>
          <w:szCs w:val="28"/>
        </w:rPr>
      </w:pPr>
      <w:bookmarkStart w:id="68" w:name="_Toc94088940"/>
      <w:bookmarkStart w:id="69" w:name="_Toc94093843"/>
      <w:bookmarkStart w:id="70" w:name="_Toc94089070"/>
      <w:r>
        <w:rPr>
          <w:rFonts w:ascii="Times New Roman" w:hAnsi="Times New Roman" w:eastAsia="仿宋_GB2312" w:cs="Times New Roman"/>
          <w:b w:val="0"/>
          <w:color w:val="000000"/>
          <w:sz w:val="28"/>
          <w:szCs w:val="28"/>
          <w:shd w:val="clear" w:color="auto" w:fill="FFFFFF"/>
        </w:rPr>
        <w:t>推动榜样示范引领，营造尊师重教氛围。积极推荐从教三十年教师、医德医风标兵、</w:t>
      </w:r>
      <w:bookmarkStart w:id="71" w:name="OLE_LINK2"/>
      <w:r>
        <w:rPr>
          <w:rFonts w:ascii="Times New Roman" w:hAnsi="Times New Roman" w:eastAsia="仿宋_GB2312" w:cs="Times New Roman"/>
          <w:b w:val="0"/>
          <w:color w:val="000000"/>
          <w:sz w:val="28"/>
          <w:szCs w:val="28"/>
          <w:shd w:val="clear" w:color="auto" w:fill="FFFFFF"/>
        </w:rPr>
        <w:t>江西省普通高校金牌教师</w:t>
      </w:r>
      <w:bookmarkEnd w:id="71"/>
      <w:r>
        <w:rPr>
          <w:rFonts w:ascii="Times New Roman" w:hAnsi="Times New Roman" w:eastAsia="仿宋_GB2312" w:cs="Times New Roman"/>
          <w:b w:val="0"/>
          <w:color w:val="000000"/>
          <w:sz w:val="28"/>
          <w:szCs w:val="28"/>
          <w:shd w:val="clear" w:color="auto" w:fill="FFFFFF"/>
        </w:rPr>
        <w:t>、宝钢优秀教师奖，优秀导师、最美科技工作者等先进典型评选、事迹展览活动。防疫是我国的常态化工作，研究生教师具有双重身份，既是教师又是医生，挺身防疫一线，涌现大批的全国抗击新冠肺炎疫情先进个人，发挥榜样示范引领作用，增强教师立德树人、为党为国育人的使命感和责任感。激励教师将创新才智和工作热情汇聚于教育教学工作中，形成尊师重教的良好氛围。</w:t>
      </w:r>
      <w:bookmarkEnd w:id="68"/>
      <w:bookmarkEnd w:id="69"/>
      <w:bookmarkEnd w:id="70"/>
    </w:p>
    <w:p w14:paraId="43AAEB88">
      <w:pPr>
        <w:pStyle w:val="38"/>
        <w:spacing w:before="312" w:beforeLines="100" w:after="0" w:line="520" w:lineRule="exact"/>
        <w:jc w:val="both"/>
        <w:rPr>
          <w:rFonts w:ascii="Times New Roman" w:hAnsi="Times New Roman" w:eastAsia="仿宋_GB2312" w:cs="Times New Roman"/>
          <w:sz w:val="28"/>
          <w:szCs w:val="28"/>
        </w:rPr>
      </w:pPr>
      <w:bookmarkStart w:id="72" w:name="_Toc94093844"/>
      <w:bookmarkStart w:id="73" w:name="_Toc94089071"/>
      <w:bookmarkStart w:id="74" w:name="_Toc94088941"/>
      <w:r>
        <w:rPr>
          <w:rFonts w:ascii="Times New Roman" w:hAnsi="Times New Roman" w:eastAsia="仿宋_GB2312" w:cs="Times New Roman"/>
          <w:sz w:val="28"/>
          <w:szCs w:val="28"/>
        </w:rPr>
        <w:t>3.4实践教学</w:t>
      </w:r>
      <w:bookmarkEnd w:id="72"/>
      <w:bookmarkEnd w:id="73"/>
      <w:bookmarkEnd w:id="74"/>
    </w:p>
    <w:p w14:paraId="5CC724A2">
      <w:pPr>
        <w:pStyle w:val="38"/>
        <w:spacing w:before="0" w:after="0" w:line="560" w:lineRule="exact"/>
        <w:ind w:firstLine="560" w:firstLineChars="200"/>
        <w:jc w:val="both"/>
        <w:outlineLvl w:val="2"/>
        <w:rPr>
          <w:rFonts w:hint="eastAsia" w:ascii="Times New Roman" w:hAnsi="Times New Roman" w:eastAsia="仿宋_GB2312" w:cs="Times New Roman"/>
          <w:b w:val="0"/>
          <w:color w:val="000000"/>
          <w:sz w:val="28"/>
          <w:szCs w:val="28"/>
          <w:shd w:val="clear" w:color="auto" w:fill="FFFFFF"/>
        </w:rPr>
      </w:pPr>
      <w:bookmarkStart w:id="75" w:name="_Toc94088942"/>
      <w:bookmarkStart w:id="76" w:name="_Toc94093845"/>
      <w:bookmarkStart w:id="77" w:name="_Toc94089072"/>
      <w:r>
        <w:rPr>
          <w:rFonts w:ascii="Times New Roman" w:hAnsi="Times New Roman" w:eastAsia="仿宋_GB2312" w:cs="Times New Roman"/>
          <w:b w:val="0"/>
          <w:color w:val="000000"/>
          <w:sz w:val="28"/>
          <w:szCs w:val="28"/>
          <w:shd w:val="clear" w:color="auto" w:fill="FFFFFF"/>
        </w:rPr>
        <w:t>本学位点现拥有1</w:t>
      </w:r>
      <w:r>
        <w:rPr>
          <w:rFonts w:hint="eastAsia" w:ascii="Times New Roman" w:hAnsi="Times New Roman" w:eastAsia="仿宋_GB2312" w:cs="Times New Roman"/>
          <w:b w:val="0"/>
          <w:color w:val="000000"/>
          <w:sz w:val="28"/>
          <w:szCs w:val="28"/>
          <w:shd w:val="clear" w:color="auto" w:fill="FFFFFF"/>
          <w:lang w:val="en-US" w:eastAsia="zh-CN"/>
        </w:rPr>
        <w:t>8</w:t>
      </w:r>
      <w:r>
        <w:rPr>
          <w:rFonts w:ascii="Times New Roman" w:hAnsi="Times New Roman" w:eastAsia="仿宋_GB2312" w:cs="Times New Roman"/>
          <w:b w:val="0"/>
          <w:color w:val="000000"/>
          <w:sz w:val="28"/>
          <w:szCs w:val="28"/>
          <w:shd w:val="clear" w:color="auto" w:fill="FFFFFF"/>
        </w:rPr>
        <w:t>家临床实践基地，其中国家级住院医师规范化培训基地1</w:t>
      </w:r>
      <w:r>
        <w:rPr>
          <w:rFonts w:hint="eastAsia" w:ascii="Times New Roman" w:hAnsi="Times New Roman" w:eastAsia="仿宋_GB2312" w:cs="Times New Roman"/>
          <w:b w:val="0"/>
          <w:color w:val="000000"/>
          <w:sz w:val="28"/>
          <w:szCs w:val="28"/>
          <w:shd w:val="clear" w:color="auto" w:fill="FFFFFF"/>
          <w:lang w:val="en-US" w:eastAsia="zh-CN"/>
        </w:rPr>
        <w:t>5</w:t>
      </w:r>
      <w:r>
        <w:rPr>
          <w:rFonts w:ascii="Times New Roman" w:hAnsi="Times New Roman" w:eastAsia="仿宋_GB2312" w:cs="Times New Roman"/>
          <w:b w:val="0"/>
          <w:color w:val="000000"/>
          <w:sz w:val="28"/>
          <w:szCs w:val="28"/>
          <w:shd w:val="clear" w:color="auto" w:fill="FFFFFF"/>
        </w:rPr>
        <w:t>家，省级住院医师规范化培训基地3家，合计开放病床数</w:t>
      </w:r>
      <w:r>
        <w:rPr>
          <w:rFonts w:hint="eastAsia" w:ascii="Times New Roman" w:hAnsi="Times New Roman" w:eastAsia="仿宋_GB2312" w:cs="Times New Roman"/>
          <w:b w:val="0"/>
          <w:color w:val="000000"/>
          <w:sz w:val="28"/>
          <w:szCs w:val="28"/>
          <w:shd w:val="clear" w:color="auto" w:fill="FFFFFF"/>
          <w:lang w:val="en-US" w:eastAsia="zh-CN"/>
        </w:rPr>
        <w:t>34992</w:t>
      </w:r>
      <w:r>
        <w:rPr>
          <w:rFonts w:ascii="Times New Roman" w:hAnsi="Times New Roman" w:eastAsia="仿宋_GB2312" w:cs="Times New Roman"/>
          <w:b w:val="0"/>
          <w:color w:val="000000"/>
          <w:sz w:val="28"/>
          <w:szCs w:val="28"/>
          <w:shd w:val="clear" w:color="auto" w:fill="FFFFFF"/>
        </w:rPr>
        <w:t>张 （详见表8）。研究生临床轮转严格按照《国家卫生计生委办公厅关于印发住院医师规范化培训基地认定标准 (试行)和住院医师规范化培训内容与标准(试行)》进行,实际培训时间33个月,需达到各专业培训标准细则的要求。</w:t>
      </w:r>
      <w:bookmarkEnd w:id="75"/>
      <w:bookmarkEnd w:id="76"/>
      <w:bookmarkEnd w:id="77"/>
    </w:p>
    <w:p w14:paraId="707E7239">
      <w:pPr>
        <w:pStyle w:val="38"/>
        <w:spacing w:before="0" w:after="0" w:line="240" w:lineRule="exact"/>
        <w:ind w:firstLine="560" w:firstLineChars="200"/>
        <w:jc w:val="both"/>
        <w:outlineLvl w:val="2"/>
        <w:rPr>
          <w:rFonts w:hint="eastAsia" w:ascii="Times New Roman" w:hAnsi="Times New Roman" w:eastAsia="仿宋_GB2312" w:cs="Times New Roman"/>
          <w:b w:val="0"/>
          <w:color w:val="000000"/>
          <w:sz w:val="28"/>
          <w:szCs w:val="28"/>
          <w:shd w:val="clear" w:color="auto" w:fill="FFFFFF"/>
        </w:rPr>
      </w:pPr>
    </w:p>
    <w:p w14:paraId="3112B1C9">
      <w:pPr>
        <w:widowControl/>
        <w:spacing w:line="400" w:lineRule="exact"/>
        <w:jc w:val="center"/>
        <w:textAlignment w:val="center"/>
        <w:rPr>
          <w:rFonts w:ascii="Times New Roman" w:hAnsi="Times New Roman" w:eastAsia="仿宋_GB2312" w:cs="Times New Roman"/>
          <w:b/>
          <w:sz w:val="21"/>
          <w:szCs w:val="21"/>
        </w:rPr>
      </w:pPr>
      <w:r>
        <w:rPr>
          <w:rFonts w:ascii="Times New Roman" w:hAnsi="Times New Roman" w:eastAsia="仿宋_GB2312" w:cs="Times New Roman"/>
          <w:b/>
          <w:sz w:val="21"/>
          <w:szCs w:val="21"/>
        </w:rPr>
        <w:t>表8    临床实践基地情况一览表</w:t>
      </w:r>
    </w:p>
    <w:tbl>
      <w:tblPr>
        <w:tblStyle w:val="18"/>
        <w:tblW w:w="9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2892"/>
        <w:gridCol w:w="2666"/>
        <w:gridCol w:w="1092"/>
        <w:gridCol w:w="1282"/>
        <w:gridCol w:w="1160"/>
      </w:tblGrid>
      <w:tr w14:paraId="7223F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5" w:type="dxa"/>
            <w:vAlign w:val="center"/>
          </w:tcPr>
          <w:p w14:paraId="6E22F1C7">
            <w:pPr>
              <w:spacing w:line="40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序号</w:t>
            </w:r>
          </w:p>
        </w:tc>
        <w:tc>
          <w:tcPr>
            <w:tcW w:w="2892" w:type="dxa"/>
            <w:vAlign w:val="center"/>
          </w:tcPr>
          <w:p w14:paraId="540182CB">
            <w:pPr>
              <w:spacing w:line="40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基地类别</w:t>
            </w:r>
          </w:p>
        </w:tc>
        <w:tc>
          <w:tcPr>
            <w:tcW w:w="2666" w:type="dxa"/>
            <w:vAlign w:val="center"/>
          </w:tcPr>
          <w:p w14:paraId="31E86C4D">
            <w:pPr>
              <w:spacing w:line="40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实践基地名称</w:t>
            </w:r>
          </w:p>
        </w:tc>
        <w:tc>
          <w:tcPr>
            <w:tcW w:w="1092" w:type="dxa"/>
            <w:vAlign w:val="center"/>
          </w:tcPr>
          <w:p w14:paraId="74E88F72">
            <w:pPr>
              <w:spacing w:line="40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隶属关系</w:t>
            </w:r>
          </w:p>
        </w:tc>
        <w:tc>
          <w:tcPr>
            <w:tcW w:w="1282" w:type="dxa"/>
            <w:vAlign w:val="center"/>
          </w:tcPr>
          <w:p w14:paraId="79157FAA">
            <w:pPr>
              <w:spacing w:line="40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开放病床数（张）</w:t>
            </w:r>
          </w:p>
        </w:tc>
        <w:tc>
          <w:tcPr>
            <w:tcW w:w="1160" w:type="dxa"/>
            <w:vAlign w:val="center"/>
          </w:tcPr>
          <w:p w14:paraId="293D1733">
            <w:pPr>
              <w:spacing w:line="40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202</w:t>
            </w:r>
            <w:r>
              <w:rPr>
                <w:rFonts w:hint="eastAsia" w:ascii="Times New Roman" w:hAnsi="Times New Roman" w:eastAsia="仿宋_GB2312" w:cs="Times New Roman"/>
                <w:color w:val="000000"/>
                <w:sz w:val="21"/>
                <w:szCs w:val="21"/>
                <w:lang w:val="en-US" w:eastAsia="zh-CN"/>
              </w:rPr>
              <w:t>2</w:t>
            </w:r>
            <w:r>
              <w:rPr>
                <w:rFonts w:ascii="Times New Roman" w:hAnsi="Times New Roman" w:eastAsia="仿宋_GB2312" w:cs="Times New Roman"/>
                <w:color w:val="000000"/>
                <w:sz w:val="21"/>
                <w:szCs w:val="21"/>
              </w:rPr>
              <w:t>接收学生人数</w:t>
            </w:r>
          </w:p>
        </w:tc>
      </w:tr>
      <w:tr w14:paraId="41059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5" w:type="dxa"/>
            <w:vAlign w:val="center"/>
          </w:tcPr>
          <w:p w14:paraId="0B9ADB61">
            <w:pPr>
              <w:spacing w:line="40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w:t>
            </w:r>
          </w:p>
        </w:tc>
        <w:tc>
          <w:tcPr>
            <w:tcW w:w="2892" w:type="dxa"/>
            <w:vAlign w:val="center"/>
          </w:tcPr>
          <w:p w14:paraId="407EB16E">
            <w:pPr>
              <w:spacing w:line="400" w:lineRule="exact"/>
              <w:jc w:val="center"/>
              <w:rPr>
                <w:rFonts w:ascii="Times New Roman" w:hAnsi="Times New Roman" w:eastAsia="仿宋_GB2312" w:cs="Times New Roman"/>
                <w:color w:val="000000"/>
                <w:spacing w:val="-20"/>
                <w:sz w:val="21"/>
                <w:szCs w:val="21"/>
              </w:rPr>
            </w:pPr>
            <w:r>
              <w:rPr>
                <w:rFonts w:ascii="Times New Roman" w:hAnsi="Times New Roman" w:eastAsia="仿宋_GB2312" w:cs="Times New Roman"/>
                <w:color w:val="000000"/>
                <w:spacing w:val="-20"/>
                <w:sz w:val="21"/>
                <w:szCs w:val="21"/>
              </w:rPr>
              <w:t>国家级住院医师规范化培训基地</w:t>
            </w:r>
          </w:p>
        </w:tc>
        <w:tc>
          <w:tcPr>
            <w:tcW w:w="2666" w:type="dxa"/>
            <w:vAlign w:val="center"/>
          </w:tcPr>
          <w:p w14:paraId="23F9633F">
            <w:pPr>
              <w:spacing w:line="40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南昌大学第一附属医院</w:t>
            </w:r>
          </w:p>
        </w:tc>
        <w:tc>
          <w:tcPr>
            <w:tcW w:w="1092" w:type="dxa"/>
            <w:vAlign w:val="center"/>
          </w:tcPr>
          <w:p w14:paraId="5CFF44E9">
            <w:pPr>
              <w:spacing w:line="40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直属</w:t>
            </w:r>
          </w:p>
        </w:tc>
        <w:tc>
          <w:tcPr>
            <w:tcW w:w="1282" w:type="dxa"/>
            <w:vAlign w:val="center"/>
          </w:tcPr>
          <w:p w14:paraId="34DDF49E">
            <w:pPr>
              <w:spacing w:line="40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6700</w:t>
            </w:r>
          </w:p>
        </w:tc>
        <w:tc>
          <w:tcPr>
            <w:tcW w:w="1160" w:type="dxa"/>
            <w:vAlign w:val="center"/>
          </w:tcPr>
          <w:p w14:paraId="7C88A4C5">
            <w:pPr>
              <w:widowControl/>
              <w:spacing w:line="400" w:lineRule="exact"/>
              <w:jc w:val="center"/>
              <w:textAlignment w:val="bottom"/>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419</w:t>
            </w:r>
          </w:p>
        </w:tc>
      </w:tr>
      <w:tr w14:paraId="72E13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5" w:type="dxa"/>
            <w:vAlign w:val="center"/>
          </w:tcPr>
          <w:p w14:paraId="60422226">
            <w:pPr>
              <w:spacing w:line="40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2</w:t>
            </w:r>
          </w:p>
        </w:tc>
        <w:tc>
          <w:tcPr>
            <w:tcW w:w="2892" w:type="dxa"/>
            <w:vAlign w:val="center"/>
          </w:tcPr>
          <w:p w14:paraId="5471902E">
            <w:pPr>
              <w:spacing w:line="400" w:lineRule="exact"/>
              <w:jc w:val="center"/>
              <w:rPr>
                <w:rFonts w:ascii="Times New Roman" w:hAnsi="Times New Roman" w:eastAsia="仿宋_GB2312" w:cs="Times New Roman"/>
                <w:color w:val="000000"/>
                <w:spacing w:val="-20"/>
                <w:sz w:val="21"/>
                <w:szCs w:val="21"/>
              </w:rPr>
            </w:pPr>
            <w:r>
              <w:rPr>
                <w:rFonts w:ascii="Times New Roman" w:hAnsi="Times New Roman" w:eastAsia="仿宋_GB2312" w:cs="Times New Roman"/>
                <w:color w:val="000000"/>
                <w:spacing w:val="-20"/>
                <w:sz w:val="21"/>
                <w:szCs w:val="21"/>
              </w:rPr>
              <w:t>国家级住院医师规范化培训基地</w:t>
            </w:r>
          </w:p>
        </w:tc>
        <w:tc>
          <w:tcPr>
            <w:tcW w:w="2666" w:type="dxa"/>
            <w:vAlign w:val="center"/>
          </w:tcPr>
          <w:p w14:paraId="7B5878D1">
            <w:pPr>
              <w:spacing w:line="40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南昌大学第二附属医院</w:t>
            </w:r>
          </w:p>
        </w:tc>
        <w:tc>
          <w:tcPr>
            <w:tcW w:w="1092" w:type="dxa"/>
            <w:vAlign w:val="center"/>
          </w:tcPr>
          <w:p w14:paraId="7965ABDD">
            <w:pPr>
              <w:spacing w:line="40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直属</w:t>
            </w:r>
          </w:p>
        </w:tc>
        <w:tc>
          <w:tcPr>
            <w:tcW w:w="1282" w:type="dxa"/>
            <w:vAlign w:val="center"/>
          </w:tcPr>
          <w:p w14:paraId="5E65B21A">
            <w:pPr>
              <w:spacing w:line="40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4000</w:t>
            </w:r>
          </w:p>
        </w:tc>
        <w:tc>
          <w:tcPr>
            <w:tcW w:w="1160" w:type="dxa"/>
            <w:vAlign w:val="center"/>
          </w:tcPr>
          <w:p w14:paraId="0EF430AE">
            <w:pPr>
              <w:widowControl/>
              <w:spacing w:line="400" w:lineRule="exact"/>
              <w:jc w:val="center"/>
              <w:textAlignment w:val="bottom"/>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342</w:t>
            </w:r>
          </w:p>
        </w:tc>
      </w:tr>
      <w:tr w14:paraId="2EB33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5" w:type="dxa"/>
            <w:vAlign w:val="center"/>
          </w:tcPr>
          <w:p w14:paraId="71B8A571">
            <w:pPr>
              <w:spacing w:line="40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3</w:t>
            </w:r>
          </w:p>
        </w:tc>
        <w:tc>
          <w:tcPr>
            <w:tcW w:w="2892" w:type="dxa"/>
            <w:vAlign w:val="center"/>
          </w:tcPr>
          <w:p w14:paraId="259AAA61">
            <w:pPr>
              <w:spacing w:line="400" w:lineRule="exact"/>
              <w:jc w:val="center"/>
              <w:rPr>
                <w:rFonts w:ascii="Times New Roman" w:hAnsi="Times New Roman" w:eastAsia="仿宋_GB2312" w:cs="Times New Roman"/>
                <w:color w:val="000000"/>
                <w:spacing w:val="-20"/>
                <w:sz w:val="21"/>
                <w:szCs w:val="21"/>
              </w:rPr>
            </w:pPr>
            <w:r>
              <w:rPr>
                <w:rFonts w:ascii="Times New Roman" w:hAnsi="Times New Roman" w:eastAsia="仿宋_GB2312" w:cs="Times New Roman"/>
                <w:color w:val="000000"/>
                <w:spacing w:val="-20"/>
                <w:sz w:val="21"/>
                <w:szCs w:val="21"/>
              </w:rPr>
              <w:t>国家级住院医师规范化培训基地</w:t>
            </w:r>
          </w:p>
        </w:tc>
        <w:tc>
          <w:tcPr>
            <w:tcW w:w="2666" w:type="dxa"/>
            <w:vAlign w:val="center"/>
          </w:tcPr>
          <w:p w14:paraId="36C1E2B2">
            <w:pPr>
              <w:spacing w:line="40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南昌大学第四附属医院</w:t>
            </w:r>
          </w:p>
        </w:tc>
        <w:tc>
          <w:tcPr>
            <w:tcW w:w="1092" w:type="dxa"/>
            <w:vAlign w:val="center"/>
          </w:tcPr>
          <w:p w14:paraId="3478BDFA">
            <w:pPr>
              <w:spacing w:line="40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直属</w:t>
            </w:r>
          </w:p>
        </w:tc>
        <w:tc>
          <w:tcPr>
            <w:tcW w:w="1282" w:type="dxa"/>
            <w:vAlign w:val="center"/>
          </w:tcPr>
          <w:p w14:paraId="7E2FF4BF">
            <w:pPr>
              <w:spacing w:line="40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600</w:t>
            </w:r>
          </w:p>
        </w:tc>
        <w:tc>
          <w:tcPr>
            <w:tcW w:w="1160" w:type="dxa"/>
            <w:vAlign w:val="center"/>
          </w:tcPr>
          <w:p w14:paraId="29CA6647">
            <w:pPr>
              <w:widowControl/>
              <w:spacing w:line="400" w:lineRule="exact"/>
              <w:jc w:val="center"/>
              <w:textAlignment w:val="bottom"/>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26</w:t>
            </w:r>
          </w:p>
        </w:tc>
      </w:tr>
      <w:tr w14:paraId="180B3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5" w:type="dxa"/>
            <w:vAlign w:val="center"/>
          </w:tcPr>
          <w:p w14:paraId="3C2A3A2E">
            <w:pPr>
              <w:spacing w:line="40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4</w:t>
            </w:r>
          </w:p>
        </w:tc>
        <w:tc>
          <w:tcPr>
            <w:tcW w:w="2892" w:type="dxa"/>
            <w:vAlign w:val="center"/>
          </w:tcPr>
          <w:p w14:paraId="2787A0D9">
            <w:pPr>
              <w:spacing w:line="400" w:lineRule="exact"/>
              <w:jc w:val="center"/>
              <w:rPr>
                <w:rFonts w:ascii="Times New Roman" w:hAnsi="Times New Roman" w:eastAsia="仿宋_GB2312" w:cs="Times New Roman"/>
                <w:color w:val="000000"/>
                <w:spacing w:val="-20"/>
                <w:sz w:val="21"/>
                <w:szCs w:val="21"/>
              </w:rPr>
            </w:pPr>
            <w:r>
              <w:rPr>
                <w:rFonts w:ascii="Times New Roman" w:hAnsi="Times New Roman" w:eastAsia="仿宋_GB2312" w:cs="Times New Roman"/>
                <w:color w:val="000000"/>
                <w:spacing w:val="-20"/>
                <w:sz w:val="21"/>
                <w:szCs w:val="21"/>
              </w:rPr>
              <w:t>国家级住院医师规范化培训基地</w:t>
            </w:r>
          </w:p>
        </w:tc>
        <w:tc>
          <w:tcPr>
            <w:tcW w:w="2666" w:type="dxa"/>
            <w:vAlign w:val="center"/>
          </w:tcPr>
          <w:p w14:paraId="237D2DB4">
            <w:pPr>
              <w:spacing w:line="40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南昌大学附属眼科医院</w:t>
            </w:r>
          </w:p>
        </w:tc>
        <w:tc>
          <w:tcPr>
            <w:tcW w:w="1092" w:type="dxa"/>
            <w:vAlign w:val="center"/>
          </w:tcPr>
          <w:p w14:paraId="6E0B0B24">
            <w:pPr>
              <w:spacing w:line="40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直属</w:t>
            </w:r>
          </w:p>
        </w:tc>
        <w:tc>
          <w:tcPr>
            <w:tcW w:w="1282" w:type="dxa"/>
            <w:vAlign w:val="center"/>
          </w:tcPr>
          <w:p w14:paraId="331F8240">
            <w:pPr>
              <w:spacing w:line="40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120</w:t>
            </w:r>
          </w:p>
        </w:tc>
        <w:tc>
          <w:tcPr>
            <w:tcW w:w="1160" w:type="dxa"/>
            <w:vAlign w:val="center"/>
          </w:tcPr>
          <w:p w14:paraId="42A93873">
            <w:pPr>
              <w:widowControl/>
              <w:spacing w:line="400" w:lineRule="exact"/>
              <w:jc w:val="center"/>
              <w:textAlignment w:val="bottom"/>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31</w:t>
            </w:r>
          </w:p>
        </w:tc>
      </w:tr>
      <w:tr w14:paraId="7CAB7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5" w:type="dxa"/>
            <w:vAlign w:val="center"/>
          </w:tcPr>
          <w:p w14:paraId="2F00D547">
            <w:pPr>
              <w:spacing w:line="400" w:lineRule="exact"/>
              <w:jc w:val="center"/>
              <w:rPr>
                <w:rFonts w:hint="eastAsia"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val="en-US" w:eastAsia="zh-CN"/>
              </w:rPr>
              <w:t>5</w:t>
            </w:r>
          </w:p>
        </w:tc>
        <w:tc>
          <w:tcPr>
            <w:tcW w:w="2892" w:type="dxa"/>
            <w:vAlign w:val="center"/>
          </w:tcPr>
          <w:p w14:paraId="0C53AFB6">
            <w:pPr>
              <w:spacing w:line="400" w:lineRule="exact"/>
              <w:jc w:val="center"/>
              <w:rPr>
                <w:rFonts w:ascii="Times New Roman" w:hAnsi="Times New Roman" w:eastAsia="仿宋_GB2312" w:cs="Times New Roman"/>
                <w:color w:val="000000"/>
                <w:spacing w:val="-20"/>
                <w:sz w:val="21"/>
                <w:szCs w:val="21"/>
              </w:rPr>
            </w:pPr>
            <w:r>
              <w:rPr>
                <w:rFonts w:ascii="Times New Roman" w:hAnsi="Times New Roman" w:eastAsia="仿宋_GB2312" w:cs="Times New Roman"/>
                <w:color w:val="000000"/>
                <w:spacing w:val="-20"/>
                <w:sz w:val="21"/>
                <w:szCs w:val="21"/>
              </w:rPr>
              <w:t>国家级住院医师规范化培训基地</w:t>
            </w:r>
          </w:p>
        </w:tc>
        <w:tc>
          <w:tcPr>
            <w:tcW w:w="2666" w:type="dxa"/>
            <w:vAlign w:val="center"/>
          </w:tcPr>
          <w:p w14:paraId="0CD9EEBF">
            <w:pPr>
              <w:spacing w:line="40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南昌大学附属精神病院</w:t>
            </w:r>
          </w:p>
        </w:tc>
        <w:tc>
          <w:tcPr>
            <w:tcW w:w="1092" w:type="dxa"/>
            <w:vAlign w:val="center"/>
          </w:tcPr>
          <w:p w14:paraId="1ABE4C1F">
            <w:pPr>
              <w:spacing w:line="40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非直属</w:t>
            </w:r>
          </w:p>
        </w:tc>
        <w:tc>
          <w:tcPr>
            <w:tcW w:w="1282" w:type="dxa"/>
            <w:vAlign w:val="center"/>
          </w:tcPr>
          <w:p w14:paraId="619BA1DA">
            <w:pPr>
              <w:spacing w:line="40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1000</w:t>
            </w:r>
          </w:p>
        </w:tc>
        <w:tc>
          <w:tcPr>
            <w:tcW w:w="1160" w:type="dxa"/>
            <w:vAlign w:val="center"/>
          </w:tcPr>
          <w:p w14:paraId="5269439A">
            <w:pPr>
              <w:widowControl/>
              <w:spacing w:line="400" w:lineRule="exact"/>
              <w:jc w:val="center"/>
              <w:textAlignment w:val="bottom"/>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w:t>
            </w:r>
          </w:p>
        </w:tc>
      </w:tr>
      <w:tr w14:paraId="6005B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5" w:type="dxa"/>
            <w:vAlign w:val="center"/>
          </w:tcPr>
          <w:p w14:paraId="6052A647">
            <w:pPr>
              <w:spacing w:line="400" w:lineRule="exact"/>
              <w:jc w:val="center"/>
              <w:rPr>
                <w:rFonts w:hint="eastAsia"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val="en-US" w:eastAsia="zh-CN"/>
              </w:rPr>
              <w:t>6</w:t>
            </w:r>
          </w:p>
        </w:tc>
        <w:tc>
          <w:tcPr>
            <w:tcW w:w="2892" w:type="dxa"/>
            <w:vAlign w:val="center"/>
          </w:tcPr>
          <w:p w14:paraId="430D0218">
            <w:pPr>
              <w:spacing w:line="400" w:lineRule="exact"/>
              <w:jc w:val="center"/>
              <w:rPr>
                <w:rFonts w:ascii="Times New Roman" w:hAnsi="Times New Roman" w:eastAsia="仿宋_GB2312" w:cs="Times New Roman"/>
                <w:color w:val="000000"/>
                <w:spacing w:val="-20"/>
                <w:sz w:val="21"/>
                <w:szCs w:val="21"/>
              </w:rPr>
            </w:pPr>
            <w:r>
              <w:rPr>
                <w:rFonts w:ascii="Times New Roman" w:hAnsi="Times New Roman" w:eastAsia="仿宋_GB2312" w:cs="Times New Roman"/>
                <w:color w:val="000000"/>
                <w:spacing w:val="-20"/>
                <w:sz w:val="21"/>
                <w:szCs w:val="21"/>
              </w:rPr>
              <w:t>省级住院医师规范化培训基地</w:t>
            </w:r>
          </w:p>
        </w:tc>
        <w:tc>
          <w:tcPr>
            <w:tcW w:w="2666" w:type="dxa"/>
            <w:vAlign w:val="center"/>
          </w:tcPr>
          <w:p w14:paraId="512BAD3D">
            <w:pPr>
              <w:spacing w:line="40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南昌大学附属感染病院</w:t>
            </w:r>
          </w:p>
        </w:tc>
        <w:tc>
          <w:tcPr>
            <w:tcW w:w="1092" w:type="dxa"/>
            <w:vAlign w:val="center"/>
          </w:tcPr>
          <w:p w14:paraId="0DC07CF5">
            <w:pPr>
              <w:spacing w:line="40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非直属</w:t>
            </w:r>
          </w:p>
        </w:tc>
        <w:tc>
          <w:tcPr>
            <w:tcW w:w="1282" w:type="dxa"/>
            <w:vAlign w:val="center"/>
          </w:tcPr>
          <w:p w14:paraId="7F2F503A">
            <w:pPr>
              <w:spacing w:line="40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400</w:t>
            </w:r>
          </w:p>
        </w:tc>
        <w:tc>
          <w:tcPr>
            <w:tcW w:w="1160" w:type="dxa"/>
            <w:vAlign w:val="center"/>
          </w:tcPr>
          <w:p w14:paraId="4DD06B8F">
            <w:pPr>
              <w:widowControl/>
              <w:spacing w:line="400" w:lineRule="exact"/>
              <w:jc w:val="center"/>
              <w:textAlignment w:val="bottom"/>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4</w:t>
            </w:r>
          </w:p>
        </w:tc>
      </w:tr>
      <w:tr w14:paraId="3E215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5" w:type="dxa"/>
            <w:vAlign w:val="center"/>
          </w:tcPr>
          <w:p w14:paraId="514B0930">
            <w:pPr>
              <w:spacing w:line="400" w:lineRule="exact"/>
              <w:jc w:val="center"/>
              <w:rPr>
                <w:rFonts w:hint="eastAsia"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val="en-US" w:eastAsia="zh-CN"/>
              </w:rPr>
              <w:t>7</w:t>
            </w:r>
          </w:p>
        </w:tc>
        <w:tc>
          <w:tcPr>
            <w:tcW w:w="2892" w:type="dxa"/>
            <w:vAlign w:val="center"/>
          </w:tcPr>
          <w:p w14:paraId="34807BED">
            <w:pPr>
              <w:spacing w:line="400" w:lineRule="exact"/>
              <w:jc w:val="center"/>
              <w:rPr>
                <w:rFonts w:ascii="Times New Roman" w:hAnsi="Times New Roman" w:eastAsia="仿宋_GB2312" w:cs="Times New Roman"/>
                <w:color w:val="000000"/>
                <w:spacing w:val="-20"/>
                <w:sz w:val="21"/>
                <w:szCs w:val="21"/>
              </w:rPr>
            </w:pPr>
            <w:r>
              <w:rPr>
                <w:rFonts w:ascii="Times New Roman" w:hAnsi="Times New Roman" w:eastAsia="仿宋_GB2312" w:cs="Times New Roman"/>
                <w:color w:val="000000"/>
                <w:spacing w:val="-20"/>
                <w:sz w:val="21"/>
                <w:szCs w:val="21"/>
              </w:rPr>
              <w:t>省级住院医师规范化培训基地</w:t>
            </w:r>
          </w:p>
        </w:tc>
        <w:tc>
          <w:tcPr>
            <w:tcW w:w="2666" w:type="dxa"/>
            <w:vAlign w:val="center"/>
          </w:tcPr>
          <w:p w14:paraId="6BAF2421">
            <w:pPr>
              <w:spacing w:line="40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南昌大学附属皮肤病院</w:t>
            </w:r>
          </w:p>
        </w:tc>
        <w:tc>
          <w:tcPr>
            <w:tcW w:w="1092" w:type="dxa"/>
            <w:vAlign w:val="center"/>
          </w:tcPr>
          <w:p w14:paraId="25C8CB23">
            <w:pPr>
              <w:spacing w:line="40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非直属</w:t>
            </w:r>
          </w:p>
        </w:tc>
        <w:tc>
          <w:tcPr>
            <w:tcW w:w="1282" w:type="dxa"/>
            <w:vAlign w:val="center"/>
          </w:tcPr>
          <w:p w14:paraId="3178FD44">
            <w:pPr>
              <w:spacing w:line="40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72</w:t>
            </w:r>
          </w:p>
        </w:tc>
        <w:tc>
          <w:tcPr>
            <w:tcW w:w="1160" w:type="dxa"/>
            <w:vAlign w:val="center"/>
          </w:tcPr>
          <w:p w14:paraId="36117A1E">
            <w:pPr>
              <w:widowControl/>
              <w:spacing w:line="400" w:lineRule="exact"/>
              <w:jc w:val="center"/>
              <w:textAlignment w:val="bottom"/>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w:t>
            </w:r>
          </w:p>
        </w:tc>
      </w:tr>
      <w:tr w14:paraId="1F770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5" w:type="dxa"/>
            <w:vAlign w:val="center"/>
          </w:tcPr>
          <w:p w14:paraId="61A63753">
            <w:pPr>
              <w:spacing w:line="400" w:lineRule="exact"/>
              <w:jc w:val="center"/>
              <w:rPr>
                <w:rFonts w:hint="eastAsia"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val="en-US" w:eastAsia="zh-CN"/>
              </w:rPr>
              <w:t>8</w:t>
            </w:r>
          </w:p>
        </w:tc>
        <w:tc>
          <w:tcPr>
            <w:tcW w:w="2892" w:type="dxa"/>
            <w:vAlign w:val="center"/>
          </w:tcPr>
          <w:p w14:paraId="35FDB22B">
            <w:pPr>
              <w:spacing w:line="400" w:lineRule="exact"/>
              <w:jc w:val="center"/>
              <w:rPr>
                <w:rFonts w:ascii="Times New Roman" w:hAnsi="Times New Roman" w:eastAsia="仿宋_GB2312" w:cs="Times New Roman"/>
                <w:color w:val="000000"/>
                <w:spacing w:val="-20"/>
                <w:sz w:val="21"/>
                <w:szCs w:val="21"/>
              </w:rPr>
            </w:pPr>
            <w:r>
              <w:rPr>
                <w:rFonts w:ascii="Times New Roman" w:hAnsi="Times New Roman" w:eastAsia="仿宋_GB2312" w:cs="Times New Roman"/>
                <w:color w:val="000000"/>
                <w:spacing w:val="-20"/>
                <w:sz w:val="21"/>
                <w:szCs w:val="21"/>
              </w:rPr>
              <w:t>国家级住院医师规范化培训基地</w:t>
            </w:r>
          </w:p>
        </w:tc>
        <w:tc>
          <w:tcPr>
            <w:tcW w:w="2666" w:type="dxa"/>
            <w:vAlign w:val="center"/>
          </w:tcPr>
          <w:p w14:paraId="2AC97DE1">
            <w:pPr>
              <w:spacing w:line="40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南昌大学附属赣州医院</w:t>
            </w:r>
          </w:p>
        </w:tc>
        <w:tc>
          <w:tcPr>
            <w:tcW w:w="1092" w:type="dxa"/>
            <w:vAlign w:val="center"/>
          </w:tcPr>
          <w:p w14:paraId="28F3BF1E">
            <w:pPr>
              <w:spacing w:line="40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非直属</w:t>
            </w:r>
          </w:p>
        </w:tc>
        <w:tc>
          <w:tcPr>
            <w:tcW w:w="1282" w:type="dxa"/>
            <w:vAlign w:val="center"/>
          </w:tcPr>
          <w:p w14:paraId="30936A70">
            <w:pPr>
              <w:spacing w:line="40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3600</w:t>
            </w:r>
          </w:p>
        </w:tc>
        <w:tc>
          <w:tcPr>
            <w:tcW w:w="1160" w:type="dxa"/>
            <w:vAlign w:val="center"/>
          </w:tcPr>
          <w:p w14:paraId="0ADC76F0">
            <w:pPr>
              <w:widowControl/>
              <w:spacing w:line="400" w:lineRule="exact"/>
              <w:jc w:val="center"/>
              <w:textAlignment w:val="bottom"/>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23</w:t>
            </w:r>
          </w:p>
        </w:tc>
      </w:tr>
      <w:tr w14:paraId="5FA48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5" w:type="dxa"/>
            <w:vAlign w:val="center"/>
          </w:tcPr>
          <w:p w14:paraId="0D0674F0">
            <w:pPr>
              <w:spacing w:line="400" w:lineRule="exact"/>
              <w:jc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9</w:t>
            </w:r>
          </w:p>
        </w:tc>
        <w:tc>
          <w:tcPr>
            <w:tcW w:w="2892" w:type="dxa"/>
            <w:vAlign w:val="center"/>
          </w:tcPr>
          <w:p w14:paraId="0FFECBBB">
            <w:pPr>
              <w:spacing w:line="400" w:lineRule="exact"/>
              <w:jc w:val="center"/>
              <w:rPr>
                <w:rFonts w:ascii="Times New Roman" w:hAnsi="Times New Roman" w:eastAsia="仿宋_GB2312" w:cs="Times New Roman"/>
                <w:color w:val="000000"/>
                <w:spacing w:val="-20"/>
                <w:kern w:val="2"/>
                <w:sz w:val="21"/>
                <w:szCs w:val="21"/>
                <w:lang w:val="en-US" w:eastAsia="zh-CN" w:bidi="ar-SA"/>
              </w:rPr>
            </w:pPr>
            <w:r>
              <w:rPr>
                <w:rFonts w:ascii="Times New Roman" w:hAnsi="Times New Roman" w:eastAsia="仿宋_GB2312" w:cs="Times New Roman"/>
                <w:color w:val="000000"/>
                <w:spacing w:val="-20"/>
                <w:sz w:val="21"/>
                <w:szCs w:val="21"/>
              </w:rPr>
              <w:t>国家级住院医师规范化培训基地</w:t>
            </w:r>
          </w:p>
        </w:tc>
        <w:tc>
          <w:tcPr>
            <w:tcW w:w="2666" w:type="dxa"/>
            <w:vAlign w:val="center"/>
          </w:tcPr>
          <w:p w14:paraId="191007E1">
            <w:pPr>
              <w:spacing w:line="40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 w:val="21"/>
                <w:szCs w:val="21"/>
              </w:rPr>
              <w:t>南昌大学附属</w:t>
            </w:r>
            <w:r>
              <w:rPr>
                <w:rFonts w:hint="eastAsia" w:ascii="Times New Roman" w:hAnsi="Times New Roman" w:eastAsia="仿宋_GB2312" w:cs="Times New Roman"/>
                <w:color w:val="000000"/>
                <w:sz w:val="21"/>
                <w:szCs w:val="21"/>
                <w:lang w:eastAsia="zh-CN"/>
              </w:rPr>
              <w:t>上饶</w:t>
            </w:r>
            <w:r>
              <w:rPr>
                <w:rFonts w:ascii="Times New Roman" w:hAnsi="Times New Roman" w:eastAsia="仿宋_GB2312" w:cs="Times New Roman"/>
                <w:color w:val="000000"/>
                <w:sz w:val="21"/>
                <w:szCs w:val="21"/>
              </w:rPr>
              <w:t>医院</w:t>
            </w:r>
          </w:p>
        </w:tc>
        <w:tc>
          <w:tcPr>
            <w:tcW w:w="1092" w:type="dxa"/>
            <w:vAlign w:val="center"/>
          </w:tcPr>
          <w:p w14:paraId="60C8540B">
            <w:pPr>
              <w:spacing w:line="40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 w:val="21"/>
                <w:szCs w:val="21"/>
              </w:rPr>
              <w:t>非直属</w:t>
            </w:r>
          </w:p>
        </w:tc>
        <w:tc>
          <w:tcPr>
            <w:tcW w:w="1282" w:type="dxa"/>
            <w:vAlign w:val="center"/>
          </w:tcPr>
          <w:p w14:paraId="45D6BF64">
            <w:pPr>
              <w:spacing w:line="400" w:lineRule="exact"/>
              <w:jc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1500</w:t>
            </w:r>
          </w:p>
        </w:tc>
        <w:tc>
          <w:tcPr>
            <w:tcW w:w="1160" w:type="dxa"/>
            <w:vAlign w:val="center"/>
          </w:tcPr>
          <w:p w14:paraId="528D35D2">
            <w:pPr>
              <w:widowControl/>
              <w:spacing w:line="400" w:lineRule="exact"/>
              <w:jc w:val="center"/>
              <w:textAlignment w:val="bottom"/>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12</w:t>
            </w:r>
          </w:p>
        </w:tc>
      </w:tr>
      <w:tr w14:paraId="39BAA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5" w:type="dxa"/>
            <w:vAlign w:val="center"/>
          </w:tcPr>
          <w:p w14:paraId="7267C000">
            <w:pPr>
              <w:spacing w:line="400" w:lineRule="exact"/>
              <w:jc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10</w:t>
            </w:r>
          </w:p>
        </w:tc>
        <w:tc>
          <w:tcPr>
            <w:tcW w:w="2892" w:type="dxa"/>
            <w:vAlign w:val="center"/>
          </w:tcPr>
          <w:p w14:paraId="51FC7363">
            <w:pPr>
              <w:spacing w:line="400" w:lineRule="exact"/>
              <w:jc w:val="center"/>
              <w:rPr>
                <w:rFonts w:ascii="Times New Roman" w:hAnsi="Times New Roman" w:eastAsia="仿宋_GB2312" w:cs="Times New Roman"/>
                <w:color w:val="000000"/>
                <w:spacing w:val="-20"/>
                <w:kern w:val="2"/>
                <w:sz w:val="21"/>
                <w:szCs w:val="21"/>
                <w:lang w:val="en-US" w:eastAsia="zh-CN" w:bidi="ar-SA"/>
              </w:rPr>
            </w:pPr>
            <w:r>
              <w:rPr>
                <w:rFonts w:ascii="Times New Roman" w:hAnsi="Times New Roman" w:eastAsia="仿宋_GB2312" w:cs="Times New Roman"/>
                <w:color w:val="000000"/>
                <w:spacing w:val="-20"/>
                <w:sz w:val="21"/>
                <w:szCs w:val="21"/>
              </w:rPr>
              <w:t>国家级住院医师规范化培训基地</w:t>
            </w:r>
          </w:p>
        </w:tc>
        <w:tc>
          <w:tcPr>
            <w:tcW w:w="2666" w:type="dxa"/>
            <w:vAlign w:val="center"/>
          </w:tcPr>
          <w:p w14:paraId="00A0A41E">
            <w:pPr>
              <w:spacing w:line="40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 w:val="21"/>
                <w:szCs w:val="21"/>
              </w:rPr>
              <w:t>南昌大学附属</w:t>
            </w:r>
            <w:r>
              <w:rPr>
                <w:rFonts w:hint="eastAsia" w:ascii="Times New Roman" w:hAnsi="Times New Roman" w:eastAsia="仿宋_GB2312" w:cs="Times New Roman"/>
                <w:color w:val="000000"/>
                <w:sz w:val="21"/>
                <w:szCs w:val="21"/>
                <w:lang w:eastAsia="zh-CN"/>
              </w:rPr>
              <w:t>鹰潭</w:t>
            </w:r>
            <w:r>
              <w:rPr>
                <w:rFonts w:ascii="Times New Roman" w:hAnsi="Times New Roman" w:eastAsia="仿宋_GB2312" w:cs="Times New Roman"/>
                <w:color w:val="000000"/>
                <w:sz w:val="21"/>
                <w:szCs w:val="21"/>
              </w:rPr>
              <w:t>医院</w:t>
            </w:r>
          </w:p>
        </w:tc>
        <w:tc>
          <w:tcPr>
            <w:tcW w:w="1092" w:type="dxa"/>
            <w:vAlign w:val="center"/>
          </w:tcPr>
          <w:p w14:paraId="27FBDCAE">
            <w:pPr>
              <w:spacing w:line="40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 w:val="21"/>
                <w:szCs w:val="21"/>
              </w:rPr>
              <w:t>非直属</w:t>
            </w:r>
          </w:p>
        </w:tc>
        <w:tc>
          <w:tcPr>
            <w:tcW w:w="1282" w:type="dxa"/>
            <w:vAlign w:val="center"/>
          </w:tcPr>
          <w:p w14:paraId="011B997D">
            <w:pPr>
              <w:spacing w:line="400" w:lineRule="exact"/>
              <w:jc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1000</w:t>
            </w:r>
          </w:p>
        </w:tc>
        <w:tc>
          <w:tcPr>
            <w:tcW w:w="1160" w:type="dxa"/>
            <w:vAlign w:val="center"/>
          </w:tcPr>
          <w:p w14:paraId="28AA20C1">
            <w:pPr>
              <w:widowControl/>
              <w:spacing w:line="400" w:lineRule="exact"/>
              <w:jc w:val="center"/>
              <w:textAlignment w:val="bottom"/>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4</w:t>
            </w:r>
          </w:p>
        </w:tc>
      </w:tr>
      <w:tr w14:paraId="7B09C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5" w:type="dxa"/>
            <w:vAlign w:val="center"/>
          </w:tcPr>
          <w:p w14:paraId="148227E9">
            <w:pPr>
              <w:spacing w:line="400" w:lineRule="exact"/>
              <w:jc w:val="center"/>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 w:val="21"/>
                <w:szCs w:val="21"/>
                <w:lang w:val="en-US" w:eastAsia="zh-CN"/>
              </w:rPr>
              <w:t>11</w:t>
            </w:r>
          </w:p>
        </w:tc>
        <w:tc>
          <w:tcPr>
            <w:tcW w:w="2892" w:type="dxa"/>
            <w:vAlign w:val="center"/>
          </w:tcPr>
          <w:p w14:paraId="5176FD6B">
            <w:pPr>
              <w:spacing w:line="400" w:lineRule="exact"/>
              <w:jc w:val="center"/>
              <w:rPr>
                <w:rFonts w:ascii="Times New Roman" w:hAnsi="Times New Roman" w:eastAsia="仿宋_GB2312" w:cs="Times New Roman"/>
                <w:color w:val="000000"/>
                <w:spacing w:val="-20"/>
                <w:kern w:val="2"/>
                <w:sz w:val="21"/>
                <w:szCs w:val="21"/>
                <w:lang w:val="en-US" w:eastAsia="zh-CN" w:bidi="ar-SA"/>
              </w:rPr>
            </w:pPr>
            <w:r>
              <w:rPr>
                <w:rFonts w:ascii="Times New Roman" w:hAnsi="Times New Roman" w:eastAsia="仿宋_GB2312" w:cs="Times New Roman"/>
                <w:color w:val="000000"/>
                <w:spacing w:val="-20"/>
                <w:sz w:val="21"/>
                <w:szCs w:val="21"/>
              </w:rPr>
              <w:t>国家级住院医师规范化培训基地</w:t>
            </w:r>
          </w:p>
        </w:tc>
        <w:tc>
          <w:tcPr>
            <w:tcW w:w="2666" w:type="dxa"/>
            <w:vAlign w:val="center"/>
          </w:tcPr>
          <w:p w14:paraId="176032A0">
            <w:pPr>
              <w:spacing w:line="40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 w:val="21"/>
                <w:szCs w:val="21"/>
              </w:rPr>
              <w:t>江西省儿童医院</w:t>
            </w:r>
          </w:p>
        </w:tc>
        <w:tc>
          <w:tcPr>
            <w:tcW w:w="1092" w:type="dxa"/>
            <w:vAlign w:val="center"/>
          </w:tcPr>
          <w:p w14:paraId="635E4F52">
            <w:pPr>
              <w:spacing w:line="40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 w:val="21"/>
                <w:szCs w:val="21"/>
              </w:rPr>
              <w:t>教学</w:t>
            </w:r>
          </w:p>
        </w:tc>
        <w:tc>
          <w:tcPr>
            <w:tcW w:w="1282" w:type="dxa"/>
            <w:vAlign w:val="center"/>
          </w:tcPr>
          <w:p w14:paraId="4DDD6BA1">
            <w:pPr>
              <w:spacing w:line="40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 w:val="21"/>
                <w:szCs w:val="21"/>
              </w:rPr>
              <w:t>2800</w:t>
            </w:r>
          </w:p>
        </w:tc>
        <w:tc>
          <w:tcPr>
            <w:tcW w:w="1160" w:type="dxa"/>
            <w:vAlign w:val="center"/>
          </w:tcPr>
          <w:p w14:paraId="0D97AE2C">
            <w:pPr>
              <w:widowControl/>
              <w:spacing w:line="400" w:lineRule="exact"/>
              <w:jc w:val="center"/>
              <w:textAlignment w:val="bottom"/>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21</w:t>
            </w:r>
          </w:p>
        </w:tc>
      </w:tr>
      <w:tr w14:paraId="4A650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5" w:type="dxa"/>
            <w:vAlign w:val="center"/>
          </w:tcPr>
          <w:p w14:paraId="689FA502">
            <w:pPr>
              <w:spacing w:line="400" w:lineRule="exact"/>
              <w:jc w:val="center"/>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 w:val="21"/>
                <w:szCs w:val="21"/>
                <w:lang w:val="en-US" w:eastAsia="zh-CN"/>
              </w:rPr>
              <w:t>12</w:t>
            </w:r>
          </w:p>
        </w:tc>
        <w:tc>
          <w:tcPr>
            <w:tcW w:w="2892" w:type="dxa"/>
            <w:vAlign w:val="center"/>
          </w:tcPr>
          <w:p w14:paraId="2F8E1FF9">
            <w:pPr>
              <w:spacing w:line="400" w:lineRule="exact"/>
              <w:jc w:val="center"/>
              <w:rPr>
                <w:rFonts w:ascii="Times New Roman" w:hAnsi="Times New Roman" w:eastAsia="仿宋_GB2312" w:cs="Times New Roman"/>
                <w:color w:val="000000"/>
                <w:spacing w:val="-20"/>
                <w:kern w:val="2"/>
                <w:sz w:val="21"/>
                <w:szCs w:val="21"/>
                <w:lang w:val="en-US" w:eastAsia="zh-CN" w:bidi="ar-SA"/>
              </w:rPr>
            </w:pPr>
            <w:r>
              <w:rPr>
                <w:rFonts w:ascii="Times New Roman" w:hAnsi="Times New Roman" w:eastAsia="仿宋_GB2312" w:cs="Times New Roman"/>
                <w:color w:val="000000"/>
                <w:spacing w:val="-20"/>
                <w:sz w:val="21"/>
                <w:szCs w:val="21"/>
              </w:rPr>
              <w:t>国家级住院医师规范化培训基地</w:t>
            </w:r>
          </w:p>
        </w:tc>
        <w:tc>
          <w:tcPr>
            <w:tcW w:w="2666" w:type="dxa"/>
            <w:vAlign w:val="center"/>
          </w:tcPr>
          <w:p w14:paraId="289E2156">
            <w:pPr>
              <w:spacing w:line="40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 w:val="21"/>
                <w:szCs w:val="21"/>
              </w:rPr>
              <w:t>江西省妇幼保健院</w:t>
            </w:r>
          </w:p>
        </w:tc>
        <w:tc>
          <w:tcPr>
            <w:tcW w:w="1092" w:type="dxa"/>
            <w:vAlign w:val="center"/>
          </w:tcPr>
          <w:p w14:paraId="03070EE0">
            <w:pPr>
              <w:spacing w:line="40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 w:val="21"/>
                <w:szCs w:val="21"/>
              </w:rPr>
              <w:t>教学</w:t>
            </w:r>
          </w:p>
        </w:tc>
        <w:tc>
          <w:tcPr>
            <w:tcW w:w="1282" w:type="dxa"/>
            <w:vAlign w:val="center"/>
          </w:tcPr>
          <w:p w14:paraId="2F5DFA8F">
            <w:pPr>
              <w:spacing w:line="40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 w:val="21"/>
                <w:szCs w:val="21"/>
              </w:rPr>
              <w:t>3000</w:t>
            </w:r>
          </w:p>
        </w:tc>
        <w:tc>
          <w:tcPr>
            <w:tcW w:w="1160" w:type="dxa"/>
            <w:vAlign w:val="center"/>
          </w:tcPr>
          <w:p w14:paraId="6A1C7BFF">
            <w:pPr>
              <w:widowControl/>
              <w:spacing w:line="400" w:lineRule="exact"/>
              <w:jc w:val="center"/>
              <w:textAlignment w:val="bottom"/>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28</w:t>
            </w:r>
          </w:p>
        </w:tc>
      </w:tr>
      <w:tr w14:paraId="7C7E9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5" w:type="dxa"/>
            <w:vAlign w:val="center"/>
          </w:tcPr>
          <w:p w14:paraId="6CD65A05">
            <w:pPr>
              <w:spacing w:line="400" w:lineRule="exact"/>
              <w:jc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13</w:t>
            </w:r>
          </w:p>
        </w:tc>
        <w:tc>
          <w:tcPr>
            <w:tcW w:w="2892" w:type="dxa"/>
            <w:vAlign w:val="center"/>
          </w:tcPr>
          <w:p w14:paraId="62858654">
            <w:pPr>
              <w:spacing w:line="400" w:lineRule="exact"/>
              <w:jc w:val="center"/>
              <w:rPr>
                <w:rFonts w:ascii="Times New Roman" w:hAnsi="Times New Roman" w:eastAsia="仿宋_GB2312" w:cs="Times New Roman"/>
                <w:color w:val="000000"/>
                <w:spacing w:val="-20"/>
                <w:sz w:val="21"/>
                <w:szCs w:val="21"/>
              </w:rPr>
            </w:pPr>
            <w:r>
              <w:rPr>
                <w:rFonts w:ascii="Times New Roman" w:hAnsi="Times New Roman" w:eastAsia="仿宋_GB2312" w:cs="Times New Roman"/>
                <w:color w:val="000000"/>
                <w:spacing w:val="-20"/>
                <w:sz w:val="21"/>
                <w:szCs w:val="21"/>
              </w:rPr>
              <w:t>国家级住院医师规范化培训基地</w:t>
            </w:r>
          </w:p>
        </w:tc>
        <w:tc>
          <w:tcPr>
            <w:tcW w:w="2666" w:type="dxa"/>
            <w:vAlign w:val="center"/>
          </w:tcPr>
          <w:p w14:paraId="1E67A525">
            <w:pPr>
              <w:spacing w:line="40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江西省人民医院</w:t>
            </w:r>
          </w:p>
        </w:tc>
        <w:tc>
          <w:tcPr>
            <w:tcW w:w="1092" w:type="dxa"/>
            <w:vAlign w:val="center"/>
          </w:tcPr>
          <w:p w14:paraId="5357CBFD">
            <w:pPr>
              <w:spacing w:line="40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教学</w:t>
            </w:r>
          </w:p>
        </w:tc>
        <w:tc>
          <w:tcPr>
            <w:tcW w:w="1282" w:type="dxa"/>
            <w:vAlign w:val="center"/>
          </w:tcPr>
          <w:p w14:paraId="533A9C94">
            <w:pPr>
              <w:spacing w:line="40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3000</w:t>
            </w:r>
          </w:p>
        </w:tc>
        <w:tc>
          <w:tcPr>
            <w:tcW w:w="1160" w:type="dxa"/>
            <w:vAlign w:val="center"/>
          </w:tcPr>
          <w:p w14:paraId="5610FB52">
            <w:pPr>
              <w:widowControl/>
              <w:spacing w:line="400" w:lineRule="exact"/>
              <w:jc w:val="center"/>
              <w:textAlignment w:val="bottom"/>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36</w:t>
            </w:r>
          </w:p>
        </w:tc>
      </w:tr>
      <w:tr w14:paraId="12C44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5" w:type="dxa"/>
            <w:vAlign w:val="center"/>
          </w:tcPr>
          <w:p w14:paraId="2B848AE3">
            <w:pPr>
              <w:spacing w:line="400" w:lineRule="exact"/>
              <w:jc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14</w:t>
            </w:r>
          </w:p>
        </w:tc>
        <w:tc>
          <w:tcPr>
            <w:tcW w:w="2892" w:type="dxa"/>
            <w:vAlign w:val="center"/>
          </w:tcPr>
          <w:p w14:paraId="7EBFFC00">
            <w:pPr>
              <w:spacing w:line="400" w:lineRule="exact"/>
              <w:jc w:val="center"/>
              <w:rPr>
                <w:rFonts w:ascii="Times New Roman" w:hAnsi="Times New Roman" w:eastAsia="仿宋_GB2312" w:cs="Times New Roman"/>
                <w:color w:val="000000"/>
                <w:spacing w:val="-20"/>
                <w:sz w:val="21"/>
                <w:szCs w:val="21"/>
              </w:rPr>
            </w:pPr>
            <w:r>
              <w:rPr>
                <w:rFonts w:ascii="Times New Roman" w:hAnsi="Times New Roman" w:eastAsia="仿宋_GB2312" w:cs="Times New Roman"/>
                <w:color w:val="000000"/>
                <w:spacing w:val="-20"/>
                <w:sz w:val="21"/>
                <w:szCs w:val="21"/>
              </w:rPr>
              <w:t>国家级住院医师规范化培训基地</w:t>
            </w:r>
          </w:p>
        </w:tc>
        <w:tc>
          <w:tcPr>
            <w:tcW w:w="2666" w:type="dxa"/>
            <w:vAlign w:val="center"/>
          </w:tcPr>
          <w:p w14:paraId="1A6CE062">
            <w:pPr>
              <w:spacing w:line="40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江西省肿瘤医院</w:t>
            </w:r>
          </w:p>
        </w:tc>
        <w:tc>
          <w:tcPr>
            <w:tcW w:w="1092" w:type="dxa"/>
            <w:vAlign w:val="center"/>
          </w:tcPr>
          <w:p w14:paraId="40A9F276">
            <w:pPr>
              <w:spacing w:line="40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教学</w:t>
            </w:r>
          </w:p>
        </w:tc>
        <w:tc>
          <w:tcPr>
            <w:tcW w:w="1282" w:type="dxa"/>
            <w:vAlign w:val="center"/>
          </w:tcPr>
          <w:p w14:paraId="28CB9E9D">
            <w:pPr>
              <w:spacing w:line="400" w:lineRule="exact"/>
              <w:jc w:val="center"/>
              <w:rPr>
                <w:rFonts w:hint="default" w:ascii="Times New Roman" w:hAnsi="Times New Roman" w:eastAsia="仿宋_GB2312" w:cs="Times New Roman"/>
                <w:color w:val="000000"/>
                <w:sz w:val="21"/>
                <w:szCs w:val="21"/>
                <w:lang w:val="en-US" w:eastAsia="zh-CN"/>
              </w:rPr>
            </w:pPr>
            <w:r>
              <w:rPr>
                <w:rFonts w:ascii="Times New Roman" w:hAnsi="Times New Roman" w:eastAsia="仿宋_GB2312" w:cs="Times New Roman"/>
                <w:color w:val="000000"/>
                <w:sz w:val="21"/>
                <w:szCs w:val="21"/>
              </w:rPr>
              <w:t>20</w:t>
            </w:r>
            <w:r>
              <w:rPr>
                <w:rFonts w:hint="eastAsia" w:ascii="Times New Roman" w:hAnsi="Times New Roman" w:eastAsia="仿宋_GB2312" w:cs="Times New Roman"/>
                <w:color w:val="000000"/>
                <w:sz w:val="21"/>
                <w:szCs w:val="21"/>
                <w:lang w:val="en-US" w:eastAsia="zh-CN"/>
              </w:rPr>
              <w:t>00</w:t>
            </w:r>
          </w:p>
        </w:tc>
        <w:tc>
          <w:tcPr>
            <w:tcW w:w="1160" w:type="dxa"/>
            <w:vAlign w:val="center"/>
          </w:tcPr>
          <w:p w14:paraId="1AB8E1FA">
            <w:pPr>
              <w:widowControl/>
              <w:spacing w:line="400" w:lineRule="exact"/>
              <w:jc w:val="center"/>
              <w:textAlignment w:val="bottom"/>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31</w:t>
            </w:r>
          </w:p>
        </w:tc>
      </w:tr>
      <w:tr w14:paraId="48795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5" w:type="dxa"/>
            <w:vAlign w:val="center"/>
          </w:tcPr>
          <w:p w14:paraId="7EFA7C95">
            <w:pPr>
              <w:spacing w:line="400" w:lineRule="exact"/>
              <w:jc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15</w:t>
            </w:r>
          </w:p>
        </w:tc>
        <w:tc>
          <w:tcPr>
            <w:tcW w:w="2892" w:type="dxa"/>
            <w:vAlign w:val="center"/>
          </w:tcPr>
          <w:p w14:paraId="6680F76E">
            <w:pPr>
              <w:spacing w:line="400" w:lineRule="exact"/>
              <w:jc w:val="center"/>
              <w:rPr>
                <w:rFonts w:ascii="Times New Roman" w:hAnsi="Times New Roman" w:eastAsia="仿宋_GB2312" w:cs="Times New Roman"/>
                <w:color w:val="000000"/>
                <w:spacing w:val="-20"/>
                <w:sz w:val="21"/>
                <w:szCs w:val="21"/>
              </w:rPr>
            </w:pPr>
            <w:r>
              <w:rPr>
                <w:rFonts w:ascii="Times New Roman" w:hAnsi="Times New Roman" w:eastAsia="仿宋_GB2312" w:cs="Times New Roman"/>
                <w:color w:val="000000"/>
                <w:spacing w:val="-20"/>
                <w:sz w:val="21"/>
                <w:szCs w:val="21"/>
              </w:rPr>
              <w:t>省级住院医师规范化培训基地</w:t>
            </w:r>
          </w:p>
        </w:tc>
        <w:tc>
          <w:tcPr>
            <w:tcW w:w="2666" w:type="dxa"/>
            <w:vAlign w:val="center"/>
          </w:tcPr>
          <w:p w14:paraId="07E0A0FE">
            <w:pPr>
              <w:spacing w:line="40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江西省胸科医院</w:t>
            </w:r>
          </w:p>
        </w:tc>
        <w:tc>
          <w:tcPr>
            <w:tcW w:w="1092" w:type="dxa"/>
            <w:vAlign w:val="center"/>
          </w:tcPr>
          <w:p w14:paraId="5B5B45EB">
            <w:pPr>
              <w:spacing w:line="40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教学</w:t>
            </w:r>
          </w:p>
        </w:tc>
        <w:tc>
          <w:tcPr>
            <w:tcW w:w="1282" w:type="dxa"/>
            <w:vAlign w:val="center"/>
          </w:tcPr>
          <w:p w14:paraId="5A92618A">
            <w:pPr>
              <w:spacing w:line="40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1000</w:t>
            </w:r>
          </w:p>
        </w:tc>
        <w:tc>
          <w:tcPr>
            <w:tcW w:w="1160" w:type="dxa"/>
            <w:vAlign w:val="center"/>
          </w:tcPr>
          <w:p w14:paraId="4F56FB35">
            <w:pPr>
              <w:widowControl/>
              <w:spacing w:line="400" w:lineRule="exact"/>
              <w:jc w:val="center"/>
              <w:textAlignment w:val="bottom"/>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10</w:t>
            </w:r>
          </w:p>
        </w:tc>
      </w:tr>
      <w:tr w14:paraId="42FFB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5" w:type="dxa"/>
            <w:vAlign w:val="center"/>
          </w:tcPr>
          <w:p w14:paraId="66570C4E">
            <w:pPr>
              <w:spacing w:line="400" w:lineRule="exact"/>
              <w:jc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16</w:t>
            </w:r>
          </w:p>
        </w:tc>
        <w:tc>
          <w:tcPr>
            <w:tcW w:w="2892" w:type="dxa"/>
            <w:vAlign w:val="center"/>
          </w:tcPr>
          <w:p w14:paraId="5F154D1B">
            <w:pPr>
              <w:spacing w:line="400" w:lineRule="exact"/>
              <w:jc w:val="center"/>
              <w:rPr>
                <w:rFonts w:ascii="Times New Roman" w:hAnsi="Times New Roman" w:eastAsia="仿宋_GB2312" w:cs="Times New Roman"/>
                <w:color w:val="000000"/>
                <w:spacing w:val="-20"/>
                <w:sz w:val="21"/>
                <w:szCs w:val="21"/>
              </w:rPr>
            </w:pPr>
            <w:r>
              <w:rPr>
                <w:rFonts w:ascii="Times New Roman" w:hAnsi="Times New Roman" w:eastAsia="仿宋_GB2312" w:cs="Times New Roman"/>
                <w:color w:val="000000"/>
                <w:spacing w:val="-20"/>
                <w:sz w:val="21"/>
                <w:szCs w:val="21"/>
              </w:rPr>
              <w:t>国家级住院医师规范化培训基地</w:t>
            </w:r>
          </w:p>
        </w:tc>
        <w:tc>
          <w:tcPr>
            <w:tcW w:w="2666" w:type="dxa"/>
            <w:vAlign w:val="center"/>
          </w:tcPr>
          <w:p w14:paraId="7F6D50DE">
            <w:pPr>
              <w:spacing w:line="40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南昌市第一医院</w:t>
            </w:r>
          </w:p>
        </w:tc>
        <w:tc>
          <w:tcPr>
            <w:tcW w:w="1092" w:type="dxa"/>
            <w:vAlign w:val="center"/>
          </w:tcPr>
          <w:p w14:paraId="41FE4527">
            <w:pPr>
              <w:spacing w:line="40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教学</w:t>
            </w:r>
          </w:p>
        </w:tc>
        <w:tc>
          <w:tcPr>
            <w:tcW w:w="1282" w:type="dxa"/>
            <w:vAlign w:val="center"/>
          </w:tcPr>
          <w:p w14:paraId="57CAC1B6">
            <w:pPr>
              <w:spacing w:line="400" w:lineRule="exact"/>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1500</w:t>
            </w:r>
          </w:p>
        </w:tc>
        <w:tc>
          <w:tcPr>
            <w:tcW w:w="1160" w:type="dxa"/>
            <w:vAlign w:val="center"/>
          </w:tcPr>
          <w:p w14:paraId="19F43405">
            <w:pPr>
              <w:widowControl/>
              <w:spacing w:line="400" w:lineRule="exact"/>
              <w:jc w:val="center"/>
              <w:textAlignment w:val="bottom"/>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35</w:t>
            </w:r>
          </w:p>
        </w:tc>
      </w:tr>
      <w:tr w14:paraId="20DBB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5" w:type="dxa"/>
            <w:vAlign w:val="center"/>
          </w:tcPr>
          <w:p w14:paraId="13FF2173">
            <w:pPr>
              <w:spacing w:line="400" w:lineRule="exact"/>
              <w:jc w:val="center"/>
              <w:rPr>
                <w:rFonts w:hint="default" w:ascii="Times New Roman" w:hAnsi="Times New Roman" w:eastAsia="仿宋_GB2312" w:cs="Times New Roman"/>
                <w:color w:val="000000"/>
                <w:sz w:val="21"/>
                <w:szCs w:val="21"/>
                <w:lang w:val="en-US" w:eastAsia="zh-CN"/>
              </w:rPr>
            </w:pPr>
            <w:bookmarkStart w:id="78" w:name="_Toc94089073"/>
            <w:bookmarkStart w:id="79" w:name="_Toc94088943"/>
            <w:bookmarkStart w:id="80" w:name="_Toc94093846"/>
            <w:r>
              <w:rPr>
                <w:rFonts w:hint="eastAsia" w:ascii="Times New Roman" w:hAnsi="Times New Roman" w:eastAsia="仿宋_GB2312" w:cs="Times New Roman"/>
                <w:color w:val="000000"/>
                <w:sz w:val="21"/>
                <w:szCs w:val="21"/>
                <w:lang w:val="en-US" w:eastAsia="zh-CN"/>
              </w:rPr>
              <w:t>17</w:t>
            </w:r>
          </w:p>
        </w:tc>
        <w:tc>
          <w:tcPr>
            <w:tcW w:w="2892" w:type="dxa"/>
            <w:vAlign w:val="center"/>
          </w:tcPr>
          <w:p w14:paraId="0E81908D">
            <w:pPr>
              <w:spacing w:line="400" w:lineRule="exact"/>
              <w:jc w:val="center"/>
              <w:rPr>
                <w:rFonts w:ascii="Times New Roman" w:hAnsi="Times New Roman" w:eastAsia="仿宋_GB2312" w:cs="Times New Roman"/>
                <w:color w:val="000000"/>
                <w:spacing w:val="-20"/>
                <w:sz w:val="21"/>
                <w:szCs w:val="21"/>
              </w:rPr>
            </w:pPr>
            <w:r>
              <w:rPr>
                <w:rFonts w:ascii="Times New Roman" w:hAnsi="Times New Roman" w:eastAsia="仿宋_GB2312" w:cs="Times New Roman"/>
                <w:color w:val="000000"/>
                <w:spacing w:val="-20"/>
                <w:sz w:val="21"/>
                <w:szCs w:val="21"/>
              </w:rPr>
              <w:t>国家级住院医师规范化培训基地</w:t>
            </w:r>
          </w:p>
        </w:tc>
        <w:tc>
          <w:tcPr>
            <w:tcW w:w="2666" w:type="dxa"/>
            <w:vAlign w:val="center"/>
          </w:tcPr>
          <w:p w14:paraId="02AE7C07">
            <w:pPr>
              <w:spacing w:line="400" w:lineRule="exact"/>
              <w:jc w:val="center"/>
              <w:rPr>
                <w:rFonts w:hint="eastAsia"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eastAsia="zh-CN"/>
              </w:rPr>
              <w:t>宜春市人民医院</w:t>
            </w:r>
          </w:p>
        </w:tc>
        <w:tc>
          <w:tcPr>
            <w:tcW w:w="1092" w:type="dxa"/>
            <w:vAlign w:val="center"/>
          </w:tcPr>
          <w:p w14:paraId="24EA6BE0">
            <w:pPr>
              <w:spacing w:line="40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 w:val="21"/>
                <w:szCs w:val="21"/>
              </w:rPr>
              <w:t>教学</w:t>
            </w:r>
          </w:p>
        </w:tc>
        <w:tc>
          <w:tcPr>
            <w:tcW w:w="1282" w:type="dxa"/>
            <w:vAlign w:val="center"/>
          </w:tcPr>
          <w:p w14:paraId="20662BC8">
            <w:pPr>
              <w:spacing w:line="40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 w:val="21"/>
                <w:szCs w:val="21"/>
              </w:rPr>
              <w:t>1500</w:t>
            </w:r>
          </w:p>
        </w:tc>
        <w:tc>
          <w:tcPr>
            <w:tcW w:w="1160" w:type="dxa"/>
            <w:vAlign w:val="center"/>
          </w:tcPr>
          <w:p w14:paraId="3C55E3D4">
            <w:pPr>
              <w:widowControl/>
              <w:spacing w:line="400" w:lineRule="exact"/>
              <w:jc w:val="center"/>
              <w:textAlignment w:val="bottom"/>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5</w:t>
            </w:r>
          </w:p>
        </w:tc>
      </w:tr>
      <w:tr w14:paraId="00229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5" w:type="dxa"/>
            <w:vAlign w:val="center"/>
          </w:tcPr>
          <w:p w14:paraId="7318A09D">
            <w:pPr>
              <w:spacing w:line="400" w:lineRule="exact"/>
              <w:jc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18</w:t>
            </w:r>
          </w:p>
        </w:tc>
        <w:tc>
          <w:tcPr>
            <w:tcW w:w="2892" w:type="dxa"/>
            <w:vAlign w:val="center"/>
          </w:tcPr>
          <w:p w14:paraId="19544949">
            <w:pPr>
              <w:spacing w:line="400" w:lineRule="exact"/>
              <w:jc w:val="center"/>
              <w:rPr>
                <w:rFonts w:ascii="Times New Roman" w:hAnsi="Times New Roman" w:eastAsia="仿宋_GB2312" w:cs="Times New Roman"/>
                <w:color w:val="000000"/>
                <w:spacing w:val="-20"/>
                <w:kern w:val="2"/>
                <w:sz w:val="21"/>
                <w:szCs w:val="21"/>
                <w:lang w:val="en-US" w:eastAsia="zh-CN" w:bidi="ar-SA"/>
              </w:rPr>
            </w:pPr>
            <w:r>
              <w:rPr>
                <w:rFonts w:ascii="Times New Roman" w:hAnsi="Times New Roman" w:eastAsia="仿宋_GB2312" w:cs="Times New Roman"/>
                <w:color w:val="000000"/>
                <w:spacing w:val="-20"/>
                <w:sz w:val="21"/>
                <w:szCs w:val="21"/>
              </w:rPr>
              <w:t>国家级住院医师规范化培训基地</w:t>
            </w:r>
          </w:p>
        </w:tc>
        <w:tc>
          <w:tcPr>
            <w:tcW w:w="2666" w:type="dxa"/>
            <w:vAlign w:val="center"/>
          </w:tcPr>
          <w:p w14:paraId="79293634">
            <w:pPr>
              <w:spacing w:line="400" w:lineRule="exact"/>
              <w:jc w:val="center"/>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 w:val="21"/>
                <w:szCs w:val="21"/>
                <w:lang w:eastAsia="zh-CN"/>
              </w:rPr>
              <w:t>新余市人民医院</w:t>
            </w:r>
          </w:p>
        </w:tc>
        <w:tc>
          <w:tcPr>
            <w:tcW w:w="1092" w:type="dxa"/>
            <w:vAlign w:val="center"/>
          </w:tcPr>
          <w:p w14:paraId="7D7BA13E">
            <w:pPr>
              <w:spacing w:line="40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 w:val="21"/>
                <w:szCs w:val="21"/>
              </w:rPr>
              <w:t>教学</w:t>
            </w:r>
          </w:p>
        </w:tc>
        <w:tc>
          <w:tcPr>
            <w:tcW w:w="1282" w:type="dxa"/>
            <w:vAlign w:val="center"/>
          </w:tcPr>
          <w:p w14:paraId="5DF3FAEE">
            <w:pPr>
              <w:spacing w:line="400" w:lineRule="exact"/>
              <w:jc w:val="center"/>
              <w:rPr>
                <w:rFonts w:ascii="Times New Roman" w:hAnsi="Times New Roman" w:eastAsia="仿宋_GB2312" w:cs="Times New Roman"/>
                <w:color w:val="000000"/>
                <w:kern w:val="2"/>
                <w:sz w:val="21"/>
                <w:szCs w:val="21"/>
                <w:lang w:val="en-US" w:eastAsia="zh-CN" w:bidi="ar-SA"/>
              </w:rPr>
            </w:pPr>
            <w:r>
              <w:rPr>
                <w:rFonts w:ascii="Times New Roman" w:hAnsi="Times New Roman" w:eastAsia="仿宋_GB2312" w:cs="Times New Roman"/>
                <w:color w:val="000000"/>
                <w:sz w:val="21"/>
                <w:szCs w:val="21"/>
              </w:rPr>
              <w:t>1</w:t>
            </w:r>
            <w:r>
              <w:rPr>
                <w:rFonts w:hint="eastAsia" w:ascii="Times New Roman" w:hAnsi="Times New Roman" w:eastAsia="仿宋_GB2312" w:cs="Times New Roman"/>
                <w:color w:val="000000"/>
                <w:sz w:val="21"/>
                <w:szCs w:val="21"/>
                <w:lang w:val="en-US" w:eastAsia="zh-CN"/>
              </w:rPr>
              <w:t>2</w:t>
            </w:r>
            <w:r>
              <w:rPr>
                <w:rFonts w:ascii="Times New Roman" w:hAnsi="Times New Roman" w:eastAsia="仿宋_GB2312" w:cs="Times New Roman"/>
                <w:color w:val="000000"/>
                <w:sz w:val="21"/>
                <w:szCs w:val="21"/>
              </w:rPr>
              <w:t>00</w:t>
            </w:r>
          </w:p>
        </w:tc>
        <w:tc>
          <w:tcPr>
            <w:tcW w:w="1160" w:type="dxa"/>
            <w:vAlign w:val="center"/>
          </w:tcPr>
          <w:p w14:paraId="18287645">
            <w:pPr>
              <w:widowControl/>
              <w:spacing w:line="400" w:lineRule="exact"/>
              <w:jc w:val="center"/>
              <w:textAlignment w:val="bottom"/>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w:t>
            </w:r>
          </w:p>
        </w:tc>
      </w:tr>
    </w:tbl>
    <w:p w14:paraId="42D03D82">
      <w:pPr>
        <w:pStyle w:val="38"/>
        <w:spacing w:before="0" w:after="0" w:line="540" w:lineRule="exact"/>
        <w:ind w:firstLine="560" w:firstLineChars="200"/>
        <w:jc w:val="both"/>
        <w:outlineLvl w:val="2"/>
        <w:rPr>
          <w:rFonts w:ascii="Times New Roman" w:hAnsi="Times New Roman" w:eastAsia="仿宋_GB2312" w:cs="Times New Roman"/>
          <w:b w:val="0"/>
          <w:color w:val="000000"/>
          <w:sz w:val="28"/>
          <w:szCs w:val="28"/>
          <w:shd w:val="clear" w:color="auto" w:fill="FFFFFF"/>
        </w:rPr>
      </w:pPr>
      <w:r>
        <w:rPr>
          <w:rFonts w:ascii="Times New Roman" w:hAnsi="Times New Roman" w:eastAsia="仿宋_GB2312" w:cs="Times New Roman"/>
          <w:b w:val="0"/>
          <w:color w:val="000000"/>
          <w:sz w:val="28"/>
          <w:szCs w:val="28"/>
          <w:shd w:val="clear" w:color="auto" w:fill="FFFFFF"/>
        </w:rPr>
        <w:t>为加强研究生临床轮转纪律管理，培养单位出台《住院医师规范化培训学员考勤管理规定》，业务导师负责学员的日常考勤并在学员的考勤表上签字。管理部门通过定期或不定期的临床轮科查岗、轮转手册审阅，对学员学习情况进行全程监督管理。</w:t>
      </w:r>
      <w:bookmarkEnd w:id="78"/>
      <w:bookmarkEnd w:id="79"/>
      <w:bookmarkEnd w:id="80"/>
    </w:p>
    <w:p w14:paraId="6AF017D6">
      <w:pPr>
        <w:pStyle w:val="38"/>
        <w:spacing w:before="0" w:after="0" w:line="540" w:lineRule="exact"/>
        <w:ind w:firstLine="560" w:firstLineChars="200"/>
        <w:jc w:val="both"/>
        <w:outlineLvl w:val="2"/>
        <w:rPr>
          <w:rFonts w:ascii="Times New Roman" w:hAnsi="Times New Roman" w:eastAsia="仿宋_GB2312" w:cs="Times New Roman"/>
          <w:b w:val="0"/>
          <w:color w:val="000000"/>
          <w:sz w:val="28"/>
          <w:szCs w:val="28"/>
          <w:shd w:val="clear" w:color="auto" w:fill="FFFFFF"/>
        </w:rPr>
      </w:pPr>
      <w:bookmarkStart w:id="81" w:name="_Toc94089074"/>
      <w:bookmarkStart w:id="82" w:name="_Toc94088944"/>
      <w:bookmarkStart w:id="83" w:name="_Toc94093847"/>
      <w:r>
        <w:rPr>
          <w:rFonts w:ascii="Times New Roman" w:hAnsi="Times New Roman" w:eastAsia="仿宋_GB2312" w:cs="Times New Roman"/>
          <w:b w:val="0"/>
          <w:color w:val="000000"/>
          <w:sz w:val="28"/>
          <w:szCs w:val="28"/>
          <w:shd w:val="clear" w:color="auto" w:fill="FFFFFF"/>
        </w:rPr>
        <w:t>学员完成培训标准规定的每一科室轮转培训后，由轮转科室组织三名以上副高职称的老师组成的考核小组，按照培训内容及考核项目要求进行考核，将考核结果及有关奖惩情况在培训登记手册中记录。</w:t>
      </w:r>
      <w:bookmarkEnd w:id="81"/>
      <w:bookmarkEnd w:id="82"/>
      <w:bookmarkEnd w:id="83"/>
    </w:p>
    <w:p w14:paraId="12373510">
      <w:pPr>
        <w:pStyle w:val="38"/>
        <w:spacing w:before="0" w:after="0" w:line="540" w:lineRule="exact"/>
        <w:ind w:firstLine="560" w:firstLineChars="200"/>
        <w:jc w:val="both"/>
        <w:outlineLvl w:val="2"/>
        <w:rPr>
          <w:rFonts w:ascii="Times New Roman" w:hAnsi="Times New Roman" w:eastAsia="仿宋_GB2312" w:cs="Times New Roman"/>
          <w:b w:val="0"/>
          <w:color w:val="000000"/>
          <w:sz w:val="28"/>
          <w:szCs w:val="28"/>
          <w:shd w:val="clear" w:color="auto" w:fill="FFFFFF"/>
        </w:rPr>
      </w:pPr>
      <w:bookmarkStart w:id="84" w:name="_Toc94089075"/>
      <w:bookmarkStart w:id="85" w:name="_Toc94093848"/>
      <w:bookmarkStart w:id="86" w:name="_Toc94088945"/>
      <w:r>
        <w:rPr>
          <w:rFonts w:ascii="Times New Roman" w:hAnsi="Times New Roman" w:eastAsia="仿宋_GB2312" w:cs="Times New Roman"/>
          <w:b w:val="0"/>
          <w:color w:val="000000"/>
          <w:sz w:val="28"/>
          <w:szCs w:val="28"/>
          <w:shd w:val="clear" w:color="auto" w:fill="FFFFFF"/>
        </w:rPr>
        <w:t>各临床实践基地每年投入专项经费，用于改善教学设施、基地临床技能培训中心建设等。同时为了保障学生生活，各基地根据学生考核情况给予每月400-1200元不等的生活补助。</w:t>
      </w:r>
      <w:bookmarkEnd w:id="84"/>
      <w:bookmarkEnd w:id="85"/>
      <w:bookmarkEnd w:id="86"/>
    </w:p>
    <w:p w14:paraId="72407171">
      <w:pPr>
        <w:pStyle w:val="38"/>
        <w:spacing w:before="312" w:beforeLines="100" w:after="0" w:line="520" w:lineRule="exact"/>
        <w:jc w:val="both"/>
        <w:rPr>
          <w:rFonts w:ascii="Times New Roman" w:hAnsi="Times New Roman" w:eastAsia="仿宋_GB2312" w:cs="Times New Roman"/>
          <w:sz w:val="28"/>
          <w:szCs w:val="28"/>
        </w:rPr>
      </w:pPr>
      <w:bookmarkStart w:id="87" w:name="_Toc94089076"/>
      <w:bookmarkStart w:id="88" w:name="_Toc94088946"/>
      <w:bookmarkStart w:id="89" w:name="_Toc94093849"/>
      <w:r>
        <w:rPr>
          <w:rFonts w:ascii="Times New Roman" w:hAnsi="Times New Roman" w:eastAsia="仿宋_GB2312" w:cs="Times New Roman"/>
          <w:sz w:val="28"/>
          <w:szCs w:val="28"/>
        </w:rPr>
        <w:t>3.5学术交流</w:t>
      </w:r>
      <w:bookmarkEnd w:id="87"/>
      <w:bookmarkEnd w:id="88"/>
      <w:bookmarkEnd w:id="89"/>
    </w:p>
    <w:p w14:paraId="613097F2">
      <w:pPr>
        <w:pStyle w:val="38"/>
        <w:spacing w:before="0" w:after="0" w:line="540" w:lineRule="exact"/>
        <w:ind w:firstLine="560" w:firstLineChars="200"/>
        <w:jc w:val="both"/>
        <w:outlineLvl w:val="2"/>
        <w:rPr>
          <w:rFonts w:ascii="Times New Roman" w:hAnsi="Times New Roman" w:eastAsia="仿宋_GB2312" w:cs="Times New Roman"/>
          <w:b w:val="0"/>
          <w:color w:val="000000"/>
          <w:sz w:val="28"/>
          <w:szCs w:val="28"/>
          <w:shd w:val="clear" w:color="auto" w:fill="FFFFFF"/>
        </w:rPr>
      </w:pPr>
      <w:bookmarkStart w:id="90" w:name="_Toc94089077"/>
      <w:bookmarkStart w:id="91" w:name="_Toc94093850"/>
      <w:bookmarkStart w:id="92" w:name="_Toc94088947"/>
      <w:r>
        <w:rPr>
          <w:rFonts w:ascii="Times New Roman" w:hAnsi="Times New Roman" w:eastAsia="仿宋_GB2312" w:cs="Times New Roman"/>
          <w:b w:val="0"/>
          <w:color w:val="000000"/>
          <w:sz w:val="28"/>
          <w:szCs w:val="28"/>
          <w:shd w:val="clear" w:color="auto" w:fill="FFFFFF"/>
        </w:rPr>
        <w:t>为落实研究生学术活动这一培养的必修环节，追踪学术前沿，拓宽知识面，本学位点导师带领研究生积极参加线上和线下国内、国际学术会议。202</w:t>
      </w:r>
      <w:r>
        <w:rPr>
          <w:rFonts w:hint="eastAsia" w:ascii="Times New Roman" w:hAnsi="Times New Roman" w:eastAsia="仿宋_GB2312" w:cs="Times New Roman"/>
          <w:b w:val="0"/>
          <w:color w:val="000000"/>
          <w:sz w:val="28"/>
          <w:szCs w:val="28"/>
          <w:shd w:val="clear" w:color="auto" w:fill="FFFFFF"/>
          <w:lang w:val="en-US" w:eastAsia="zh-CN"/>
        </w:rPr>
        <w:t>2</w:t>
      </w:r>
      <w:r>
        <w:rPr>
          <w:rFonts w:ascii="Times New Roman" w:hAnsi="Times New Roman" w:eastAsia="仿宋_GB2312" w:cs="Times New Roman"/>
          <w:b w:val="0"/>
          <w:color w:val="000000"/>
          <w:sz w:val="28"/>
          <w:szCs w:val="28"/>
          <w:shd w:val="clear" w:color="auto" w:fill="FFFFFF"/>
        </w:rPr>
        <w:t>年共有85人次先后参加了国内重要学术会议并做了分会报告及壁报交流。疫情期间，为保障研究生安全，我部以请进来的方式大力组织学术交流活动，202</w:t>
      </w:r>
      <w:r>
        <w:rPr>
          <w:rFonts w:hint="eastAsia" w:ascii="Times New Roman" w:hAnsi="Times New Roman" w:eastAsia="仿宋_GB2312" w:cs="Times New Roman"/>
          <w:b w:val="0"/>
          <w:color w:val="000000"/>
          <w:sz w:val="28"/>
          <w:szCs w:val="28"/>
          <w:shd w:val="clear" w:color="auto" w:fill="FFFFFF"/>
          <w:lang w:val="en-US" w:eastAsia="zh-CN"/>
        </w:rPr>
        <w:t>2</w:t>
      </w:r>
      <w:r>
        <w:rPr>
          <w:rFonts w:ascii="Times New Roman" w:hAnsi="Times New Roman" w:eastAsia="仿宋_GB2312" w:cs="Times New Roman"/>
          <w:b w:val="0"/>
          <w:color w:val="000000"/>
          <w:sz w:val="28"/>
          <w:szCs w:val="28"/>
          <w:shd w:val="clear" w:color="auto" w:fill="FFFFFF"/>
        </w:rPr>
        <w:t>年共组织</w:t>
      </w:r>
      <w:r>
        <w:rPr>
          <w:rFonts w:hint="eastAsia" w:ascii="Times New Roman" w:hAnsi="Times New Roman" w:eastAsia="仿宋_GB2312" w:cs="Times New Roman"/>
          <w:b w:val="0"/>
          <w:color w:val="000000"/>
          <w:sz w:val="28"/>
          <w:szCs w:val="28"/>
          <w:shd w:val="clear" w:color="auto" w:fill="FFFFFF"/>
          <w:lang w:val="en-US" w:eastAsia="zh-CN"/>
        </w:rPr>
        <w:t>4</w:t>
      </w:r>
      <w:r>
        <w:rPr>
          <w:rFonts w:ascii="Times New Roman" w:hAnsi="Times New Roman" w:eastAsia="仿宋_GB2312" w:cs="Times New Roman"/>
          <w:b w:val="0"/>
          <w:color w:val="000000"/>
          <w:sz w:val="28"/>
          <w:szCs w:val="28"/>
          <w:shd w:val="clear" w:color="auto" w:fill="FFFFFF"/>
        </w:rPr>
        <w:t>0多次学术讲座，累计3000多人次参加。</w:t>
      </w:r>
      <w:bookmarkEnd w:id="90"/>
      <w:bookmarkEnd w:id="91"/>
      <w:bookmarkEnd w:id="92"/>
    </w:p>
    <w:p w14:paraId="232D7D45">
      <w:pPr>
        <w:pStyle w:val="38"/>
        <w:spacing w:before="312" w:beforeLines="100" w:after="0" w:line="520" w:lineRule="exact"/>
        <w:jc w:val="both"/>
        <w:rPr>
          <w:rFonts w:ascii="Times New Roman" w:hAnsi="Times New Roman" w:eastAsia="仿宋_GB2312" w:cs="Times New Roman"/>
          <w:sz w:val="28"/>
          <w:szCs w:val="28"/>
        </w:rPr>
      </w:pPr>
      <w:bookmarkStart w:id="93" w:name="_Toc94089078"/>
      <w:bookmarkStart w:id="94" w:name="_Toc94088948"/>
      <w:bookmarkStart w:id="95" w:name="_Toc94093851"/>
      <w:r>
        <w:rPr>
          <w:rFonts w:ascii="Times New Roman" w:hAnsi="Times New Roman" w:eastAsia="仿宋_GB2312" w:cs="Times New Roman"/>
          <w:sz w:val="28"/>
          <w:szCs w:val="28"/>
        </w:rPr>
        <w:t>3.6研究生奖助</w:t>
      </w:r>
      <w:bookmarkEnd w:id="93"/>
      <w:bookmarkEnd w:id="94"/>
      <w:bookmarkEnd w:id="95"/>
    </w:p>
    <w:p w14:paraId="0B0DB730">
      <w:pPr>
        <w:pStyle w:val="38"/>
        <w:spacing w:before="0" w:after="0" w:line="540" w:lineRule="exact"/>
        <w:ind w:firstLine="560" w:firstLineChars="200"/>
        <w:jc w:val="both"/>
        <w:outlineLvl w:val="2"/>
        <w:rPr>
          <w:rFonts w:ascii="Times New Roman" w:hAnsi="Times New Roman" w:eastAsia="仿宋_GB2312" w:cs="Times New Roman"/>
          <w:b w:val="0"/>
          <w:color w:val="000000"/>
          <w:sz w:val="28"/>
          <w:szCs w:val="28"/>
          <w:shd w:val="clear" w:color="auto" w:fill="FFFFFF"/>
        </w:rPr>
      </w:pPr>
      <w:bookmarkStart w:id="96" w:name="_Toc94093852"/>
      <w:bookmarkStart w:id="97" w:name="_Toc94089079"/>
      <w:bookmarkStart w:id="98" w:name="_Toc94088949"/>
      <w:r>
        <w:rPr>
          <w:rFonts w:ascii="Times New Roman" w:hAnsi="Times New Roman" w:eastAsia="仿宋_GB2312" w:cs="Times New Roman"/>
          <w:b w:val="0"/>
          <w:color w:val="000000"/>
          <w:sz w:val="28"/>
          <w:szCs w:val="28"/>
          <w:shd w:val="clear" w:color="auto" w:fill="FFFFFF"/>
        </w:rPr>
        <w:t>学校修订《南昌大学研究生奖助学金体系改革实施办法》，扭转原奖助体系中存在的“唯论文”等片面化考核倾向，更新教育理念，优化评价方式，健全考核指标，强化思政育人。建立以思政德育、学术诚信为前提，以论文发表、专利申请、学科竞赛、社会服务为指标的研究生综合评价指标体系，激励研究生不断提升科研能力。其中南昌大学研究生学业奖学金、南昌大学研究生国家助学金（非定向生）覆盖率达100%。各临床学院也设立了研究生科研补助，202</w:t>
      </w:r>
      <w:r>
        <w:rPr>
          <w:rFonts w:hint="eastAsia" w:ascii="Times New Roman" w:hAnsi="Times New Roman" w:eastAsia="仿宋_GB2312" w:cs="Times New Roman"/>
          <w:b w:val="0"/>
          <w:color w:val="000000"/>
          <w:sz w:val="28"/>
          <w:szCs w:val="28"/>
          <w:shd w:val="clear" w:color="auto" w:fill="FFFFFF"/>
          <w:lang w:val="en-US" w:eastAsia="zh-CN"/>
        </w:rPr>
        <w:t>2</w:t>
      </w:r>
      <w:r>
        <w:rPr>
          <w:rFonts w:ascii="Times New Roman" w:hAnsi="Times New Roman" w:eastAsia="仿宋_GB2312" w:cs="Times New Roman"/>
          <w:b w:val="0"/>
          <w:color w:val="000000"/>
          <w:sz w:val="28"/>
          <w:szCs w:val="28"/>
          <w:shd w:val="clear" w:color="auto" w:fill="FFFFFF"/>
        </w:rPr>
        <w:t>年发放研究生奖助学金共计</w:t>
      </w:r>
      <w:r>
        <w:rPr>
          <w:rFonts w:hint="eastAsia" w:ascii="Times New Roman" w:hAnsi="Times New Roman" w:eastAsia="仿宋_GB2312" w:cs="Times New Roman"/>
          <w:b w:val="0"/>
          <w:color w:val="000000"/>
          <w:sz w:val="28"/>
          <w:szCs w:val="28"/>
          <w:shd w:val="clear" w:color="auto" w:fill="FFFFFF"/>
          <w:lang w:val="en-US" w:eastAsia="zh-CN"/>
        </w:rPr>
        <w:t>63</w:t>
      </w:r>
      <w:r>
        <w:rPr>
          <w:rFonts w:ascii="Times New Roman" w:hAnsi="Times New Roman" w:eastAsia="仿宋_GB2312" w:cs="Times New Roman"/>
          <w:b w:val="0"/>
          <w:color w:val="000000"/>
          <w:sz w:val="28"/>
          <w:szCs w:val="28"/>
          <w:shd w:val="clear" w:color="auto" w:fill="FFFFFF"/>
        </w:rPr>
        <w:t>85万。（详见表9）</w:t>
      </w:r>
      <w:bookmarkEnd w:id="96"/>
      <w:bookmarkEnd w:id="97"/>
      <w:bookmarkEnd w:id="98"/>
    </w:p>
    <w:tbl>
      <w:tblPr>
        <w:tblStyle w:val="18"/>
        <w:tblW w:w="8437" w:type="dxa"/>
        <w:jc w:val="center"/>
        <w:tblLayout w:type="autofit"/>
        <w:tblCellMar>
          <w:top w:w="0" w:type="dxa"/>
          <w:left w:w="108" w:type="dxa"/>
          <w:bottom w:w="0" w:type="dxa"/>
          <w:right w:w="108" w:type="dxa"/>
        </w:tblCellMar>
      </w:tblPr>
      <w:tblGrid>
        <w:gridCol w:w="2806"/>
        <w:gridCol w:w="1239"/>
        <w:gridCol w:w="28"/>
        <w:gridCol w:w="1213"/>
        <w:gridCol w:w="1724"/>
        <w:gridCol w:w="1427"/>
      </w:tblGrid>
      <w:tr w14:paraId="4C17EFD4">
        <w:tblPrEx>
          <w:tblCellMar>
            <w:top w:w="0" w:type="dxa"/>
            <w:left w:w="108" w:type="dxa"/>
            <w:bottom w:w="0" w:type="dxa"/>
            <w:right w:w="108" w:type="dxa"/>
          </w:tblCellMar>
        </w:tblPrEx>
        <w:trPr>
          <w:jc w:val="center"/>
        </w:trPr>
        <w:tc>
          <w:tcPr>
            <w:tcW w:w="8437" w:type="dxa"/>
            <w:gridSpan w:val="6"/>
            <w:tcBorders>
              <w:top w:val="nil"/>
              <w:left w:val="nil"/>
              <w:bottom w:val="nil"/>
              <w:right w:val="nil"/>
            </w:tcBorders>
            <w:shd w:val="clear" w:color="auto" w:fill="auto"/>
            <w:noWrap/>
            <w:vAlign w:val="center"/>
          </w:tcPr>
          <w:p w14:paraId="4C83A40E">
            <w:pPr>
              <w:widowControl/>
              <w:spacing w:line="320" w:lineRule="exact"/>
              <w:jc w:val="center"/>
              <w:textAlignment w:val="center"/>
              <w:rPr>
                <w:rFonts w:ascii="Times New Roman" w:hAnsi="Times New Roman" w:eastAsia="仿宋_GB2312" w:cs="Times New Roman"/>
                <w:b/>
                <w:sz w:val="21"/>
                <w:szCs w:val="21"/>
              </w:rPr>
            </w:pPr>
            <w:r>
              <w:rPr>
                <w:rFonts w:ascii="Times New Roman" w:hAnsi="Times New Roman" w:eastAsia="仿宋_GB2312" w:cs="Times New Roman"/>
                <w:b/>
                <w:sz w:val="21"/>
                <w:szCs w:val="21"/>
              </w:rPr>
              <w:t>202</w:t>
            </w:r>
            <w:r>
              <w:rPr>
                <w:rFonts w:hint="eastAsia" w:ascii="Times New Roman" w:hAnsi="Times New Roman" w:eastAsia="仿宋_GB2312" w:cs="Times New Roman"/>
                <w:b/>
                <w:sz w:val="21"/>
                <w:szCs w:val="21"/>
                <w:lang w:val="en-US" w:eastAsia="zh-CN"/>
              </w:rPr>
              <w:t>2</w:t>
            </w:r>
            <w:r>
              <w:rPr>
                <w:rFonts w:ascii="Times New Roman" w:hAnsi="Times New Roman" w:eastAsia="仿宋_GB2312" w:cs="Times New Roman"/>
                <w:b/>
                <w:sz w:val="21"/>
                <w:szCs w:val="21"/>
              </w:rPr>
              <w:t>年研究生奖助学金发放情况</w:t>
            </w:r>
          </w:p>
        </w:tc>
      </w:tr>
      <w:tr w14:paraId="7FE0E301">
        <w:tblPrEx>
          <w:tblCellMar>
            <w:top w:w="0" w:type="dxa"/>
            <w:left w:w="108" w:type="dxa"/>
            <w:bottom w:w="0" w:type="dxa"/>
            <w:right w:w="108" w:type="dxa"/>
          </w:tblCellMar>
        </w:tblPrEx>
        <w:trPr>
          <w:jc w:val="center"/>
        </w:trPr>
        <w:tc>
          <w:tcPr>
            <w:tcW w:w="2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84EA">
            <w:pPr>
              <w:widowControl/>
              <w:spacing w:line="320" w:lineRule="exact"/>
              <w:jc w:val="center"/>
              <w:textAlignment w:val="center"/>
              <w:rPr>
                <w:rFonts w:ascii="Times New Roman" w:hAnsi="Times New Roman" w:eastAsia="仿宋_GB2312" w:cs="Times New Roman"/>
                <w:sz w:val="21"/>
                <w:szCs w:val="21"/>
              </w:rPr>
            </w:pPr>
            <w:r>
              <w:rPr>
                <w:rFonts w:ascii="Times New Roman" w:hAnsi="Times New Roman" w:eastAsia="仿宋_GB2312" w:cs="Times New Roman"/>
                <w:kern w:val="0"/>
                <w:sz w:val="21"/>
                <w:szCs w:val="21"/>
                <w:lang w:bidi="ar"/>
              </w:rPr>
              <w:t>项目名称</w:t>
            </w: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9F6C08">
            <w:pPr>
              <w:widowControl/>
              <w:spacing w:line="320" w:lineRule="exact"/>
              <w:jc w:val="center"/>
              <w:textAlignment w:val="center"/>
              <w:rPr>
                <w:rFonts w:ascii="Times New Roman" w:hAnsi="Times New Roman" w:eastAsia="仿宋_GB2312" w:cs="Times New Roman"/>
                <w:sz w:val="21"/>
                <w:szCs w:val="21"/>
              </w:rPr>
            </w:pPr>
            <w:r>
              <w:rPr>
                <w:rFonts w:ascii="Times New Roman" w:hAnsi="Times New Roman" w:eastAsia="仿宋_GB2312" w:cs="Times New Roman"/>
                <w:kern w:val="0"/>
                <w:sz w:val="21"/>
                <w:szCs w:val="21"/>
                <w:lang w:bidi="ar"/>
              </w:rPr>
              <w:t>资助类型</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26744">
            <w:pPr>
              <w:widowControl/>
              <w:spacing w:line="320" w:lineRule="exact"/>
              <w:jc w:val="center"/>
              <w:textAlignment w:val="center"/>
              <w:rPr>
                <w:rFonts w:ascii="Times New Roman" w:hAnsi="Times New Roman" w:eastAsia="仿宋_GB2312" w:cs="Times New Roman"/>
                <w:sz w:val="21"/>
                <w:szCs w:val="21"/>
              </w:rPr>
            </w:pPr>
            <w:r>
              <w:rPr>
                <w:rFonts w:ascii="Times New Roman" w:hAnsi="Times New Roman" w:eastAsia="仿宋_GB2312" w:cs="Times New Roman"/>
                <w:kern w:val="0"/>
                <w:sz w:val="21"/>
                <w:szCs w:val="21"/>
                <w:lang w:bidi="ar"/>
              </w:rPr>
              <w:t>类别</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D6692">
            <w:pPr>
              <w:widowControl/>
              <w:spacing w:line="320" w:lineRule="exact"/>
              <w:jc w:val="center"/>
              <w:textAlignment w:val="center"/>
              <w:rPr>
                <w:rFonts w:ascii="Times New Roman" w:hAnsi="Times New Roman" w:eastAsia="仿宋_GB2312" w:cs="Times New Roman"/>
                <w:sz w:val="21"/>
                <w:szCs w:val="21"/>
              </w:rPr>
            </w:pPr>
            <w:r>
              <w:rPr>
                <w:rFonts w:ascii="Times New Roman" w:hAnsi="Times New Roman" w:eastAsia="仿宋_GB2312" w:cs="Times New Roman"/>
                <w:kern w:val="0"/>
                <w:sz w:val="21"/>
                <w:szCs w:val="21"/>
                <w:lang w:bidi="ar"/>
              </w:rPr>
              <w:t>总金额（万元）</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D2E6">
            <w:pPr>
              <w:widowControl/>
              <w:spacing w:line="320" w:lineRule="exact"/>
              <w:jc w:val="center"/>
              <w:textAlignment w:val="center"/>
              <w:rPr>
                <w:rFonts w:ascii="Times New Roman" w:hAnsi="Times New Roman" w:eastAsia="仿宋_GB2312" w:cs="Times New Roman"/>
                <w:sz w:val="21"/>
                <w:szCs w:val="21"/>
              </w:rPr>
            </w:pPr>
            <w:r>
              <w:rPr>
                <w:rFonts w:ascii="Times New Roman" w:hAnsi="Times New Roman" w:eastAsia="仿宋_GB2312" w:cs="Times New Roman"/>
                <w:kern w:val="0"/>
                <w:sz w:val="21"/>
                <w:szCs w:val="21"/>
                <w:lang w:bidi="ar"/>
              </w:rPr>
              <w:t>资助学生数</w:t>
            </w:r>
          </w:p>
        </w:tc>
      </w:tr>
      <w:tr w14:paraId="329D1F3D">
        <w:tblPrEx>
          <w:tblCellMar>
            <w:top w:w="0" w:type="dxa"/>
            <w:left w:w="108" w:type="dxa"/>
            <w:bottom w:w="0" w:type="dxa"/>
            <w:right w:w="108" w:type="dxa"/>
          </w:tblCellMar>
        </w:tblPrEx>
        <w:trPr>
          <w:jc w:val="center"/>
        </w:trPr>
        <w:tc>
          <w:tcPr>
            <w:tcW w:w="2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763DC">
            <w:pPr>
              <w:widowControl/>
              <w:spacing w:line="320" w:lineRule="exact"/>
              <w:jc w:val="center"/>
              <w:textAlignment w:val="center"/>
              <w:rPr>
                <w:rFonts w:ascii="Times New Roman" w:hAnsi="Times New Roman" w:eastAsia="仿宋_GB2312" w:cs="Times New Roman"/>
                <w:sz w:val="21"/>
                <w:szCs w:val="21"/>
              </w:rPr>
            </w:pPr>
            <w:r>
              <w:rPr>
                <w:rFonts w:ascii="Times New Roman" w:hAnsi="Times New Roman" w:eastAsia="仿宋_GB2312" w:cs="Times New Roman"/>
                <w:kern w:val="0"/>
                <w:sz w:val="21"/>
                <w:szCs w:val="21"/>
                <w:lang w:bidi="ar"/>
              </w:rPr>
              <w:t>国家奖学金</w:t>
            </w: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9F1C0D">
            <w:pPr>
              <w:widowControl/>
              <w:spacing w:line="320" w:lineRule="exact"/>
              <w:jc w:val="center"/>
              <w:textAlignment w:val="center"/>
              <w:rPr>
                <w:rFonts w:ascii="Times New Roman" w:hAnsi="Times New Roman" w:eastAsia="仿宋_GB2312" w:cs="Times New Roman"/>
                <w:sz w:val="21"/>
                <w:szCs w:val="21"/>
              </w:rPr>
            </w:pPr>
            <w:r>
              <w:rPr>
                <w:rFonts w:ascii="Times New Roman" w:hAnsi="Times New Roman" w:eastAsia="仿宋_GB2312" w:cs="Times New Roman"/>
                <w:kern w:val="0"/>
                <w:sz w:val="21"/>
                <w:szCs w:val="21"/>
                <w:lang w:bidi="ar"/>
              </w:rPr>
              <w:t>奖学金</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87B9F">
            <w:pPr>
              <w:widowControl/>
              <w:spacing w:line="320" w:lineRule="exact"/>
              <w:jc w:val="center"/>
              <w:textAlignment w:val="center"/>
              <w:rPr>
                <w:rFonts w:ascii="Times New Roman" w:hAnsi="Times New Roman" w:eastAsia="仿宋_GB2312" w:cs="Times New Roman"/>
                <w:sz w:val="21"/>
                <w:szCs w:val="21"/>
              </w:rPr>
            </w:pPr>
            <w:r>
              <w:rPr>
                <w:rFonts w:ascii="Times New Roman" w:hAnsi="Times New Roman" w:eastAsia="仿宋_GB2312" w:cs="Times New Roman"/>
                <w:sz w:val="21"/>
                <w:szCs w:val="21"/>
              </w:rPr>
              <w:t>博士</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FADE7">
            <w:pPr>
              <w:widowControl/>
              <w:spacing w:line="320" w:lineRule="exact"/>
              <w:jc w:val="center"/>
              <w:textAlignment w:val="center"/>
              <w:rPr>
                <w:rFonts w:ascii="Times New Roman" w:hAnsi="Times New Roman" w:eastAsia="仿宋_GB2312" w:cs="Times New Roman"/>
                <w:sz w:val="21"/>
                <w:szCs w:val="21"/>
              </w:rPr>
            </w:pPr>
            <w:r>
              <w:rPr>
                <w:rFonts w:ascii="Times New Roman" w:hAnsi="Times New Roman" w:eastAsia="仿宋_GB2312" w:cs="Times New Roman"/>
                <w:kern w:val="0"/>
                <w:sz w:val="21"/>
                <w:szCs w:val="21"/>
                <w:lang w:bidi="ar"/>
              </w:rPr>
              <w:t>15</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62AC">
            <w:pPr>
              <w:widowControl/>
              <w:spacing w:line="320" w:lineRule="exact"/>
              <w:jc w:val="center"/>
              <w:textAlignment w:val="center"/>
              <w:rPr>
                <w:rFonts w:ascii="Times New Roman" w:hAnsi="Times New Roman" w:eastAsia="仿宋_GB2312" w:cs="Times New Roman"/>
                <w:sz w:val="21"/>
                <w:szCs w:val="21"/>
              </w:rPr>
            </w:pPr>
            <w:r>
              <w:rPr>
                <w:rFonts w:ascii="Times New Roman" w:hAnsi="Times New Roman" w:eastAsia="仿宋_GB2312" w:cs="Times New Roman"/>
                <w:kern w:val="0"/>
                <w:sz w:val="21"/>
                <w:szCs w:val="21"/>
                <w:lang w:bidi="ar"/>
              </w:rPr>
              <w:t>5</w:t>
            </w:r>
          </w:p>
        </w:tc>
      </w:tr>
      <w:tr w14:paraId="06947F60">
        <w:tblPrEx>
          <w:tblCellMar>
            <w:top w:w="0" w:type="dxa"/>
            <w:left w:w="108" w:type="dxa"/>
            <w:bottom w:w="0" w:type="dxa"/>
            <w:right w:w="108" w:type="dxa"/>
          </w:tblCellMar>
        </w:tblPrEx>
        <w:trPr>
          <w:jc w:val="center"/>
        </w:trPr>
        <w:tc>
          <w:tcPr>
            <w:tcW w:w="2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AF39F">
            <w:pPr>
              <w:widowControl/>
              <w:spacing w:line="320" w:lineRule="exact"/>
              <w:jc w:val="center"/>
              <w:textAlignment w:val="center"/>
              <w:rPr>
                <w:rFonts w:ascii="Times New Roman" w:hAnsi="Times New Roman" w:eastAsia="仿宋_GB2312" w:cs="Times New Roman"/>
                <w:sz w:val="21"/>
                <w:szCs w:val="21"/>
              </w:rPr>
            </w:pPr>
            <w:r>
              <w:rPr>
                <w:rFonts w:ascii="Times New Roman" w:hAnsi="Times New Roman" w:eastAsia="仿宋_GB2312" w:cs="Times New Roman"/>
                <w:kern w:val="0"/>
                <w:sz w:val="21"/>
                <w:szCs w:val="21"/>
                <w:lang w:bidi="ar"/>
              </w:rPr>
              <w:t>省政府奖学金</w:t>
            </w: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10993C">
            <w:pPr>
              <w:widowControl/>
              <w:spacing w:line="320" w:lineRule="exact"/>
              <w:jc w:val="center"/>
              <w:textAlignment w:val="center"/>
              <w:rPr>
                <w:rFonts w:ascii="Times New Roman" w:hAnsi="Times New Roman" w:eastAsia="仿宋_GB2312" w:cs="Times New Roman"/>
                <w:sz w:val="21"/>
                <w:szCs w:val="21"/>
              </w:rPr>
            </w:pPr>
            <w:r>
              <w:rPr>
                <w:rFonts w:ascii="Times New Roman" w:hAnsi="Times New Roman" w:eastAsia="仿宋_GB2312" w:cs="Times New Roman"/>
                <w:kern w:val="0"/>
                <w:sz w:val="21"/>
                <w:szCs w:val="21"/>
                <w:lang w:bidi="ar"/>
              </w:rPr>
              <w:t>奖学金</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AFFA1">
            <w:pPr>
              <w:widowControl/>
              <w:spacing w:line="320" w:lineRule="exact"/>
              <w:jc w:val="center"/>
              <w:textAlignment w:val="center"/>
              <w:rPr>
                <w:rFonts w:ascii="Times New Roman" w:hAnsi="Times New Roman" w:eastAsia="仿宋_GB2312" w:cs="Times New Roman"/>
                <w:sz w:val="21"/>
                <w:szCs w:val="21"/>
              </w:rPr>
            </w:pPr>
            <w:r>
              <w:rPr>
                <w:rFonts w:ascii="Times New Roman" w:hAnsi="Times New Roman" w:eastAsia="仿宋_GB2312" w:cs="Times New Roman"/>
                <w:sz w:val="21"/>
                <w:szCs w:val="21"/>
              </w:rPr>
              <w:t>博士</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4DBF3">
            <w:pPr>
              <w:widowControl/>
              <w:spacing w:line="320" w:lineRule="exact"/>
              <w:jc w:val="center"/>
              <w:textAlignment w:val="center"/>
              <w:rPr>
                <w:rFonts w:ascii="Times New Roman" w:hAnsi="Times New Roman" w:eastAsia="仿宋_GB2312" w:cs="Times New Roman"/>
                <w:sz w:val="21"/>
                <w:szCs w:val="21"/>
              </w:rPr>
            </w:pPr>
            <w:r>
              <w:rPr>
                <w:rFonts w:ascii="Times New Roman" w:hAnsi="Times New Roman" w:eastAsia="仿宋_GB2312" w:cs="Times New Roman"/>
                <w:kern w:val="0"/>
                <w:sz w:val="21"/>
                <w:szCs w:val="21"/>
                <w:lang w:bidi="ar"/>
              </w:rPr>
              <w:t>2</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38713">
            <w:pPr>
              <w:widowControl/>
              <w:spacing w:line="320" w:lineRule="exact"/>
              <w:jc w:val="center"/>
              <w:textAlignment w:val="center"/>
              <w:rPr>
                <w:rFonts w:ascii="Times New Roman" w:hAnsi="Times New Roman" w:eastAsia="仿宋_GB2312" w:cs="Times New Roman"/>
                <w:sz w:val="21"/>
                <w:szCs w:val="21"/>
              </w:rPr>
            </w:pPr>
            <w:r>
              <w:rPr>
                <w:rFonts w:ascii="Times New Roman" w:hAnsi="Times New Roman" w:eastAsia="仿宋_GB2312" w:cs="Times New Roman"/>
                <w:kern w:val="0"/>
                <w:sz w:val="21"/>
                <w:szCs w:val="21"/>
                <w:lang w:bidi="ar"/>
              </w:rPr>
              <w:t>1</w:t>
            </w:r>
          </w:p>
        </w:tc>
      </w:tr>
      <w:tr w14:paraId="7F32F265">
        <w:tblPrEx>
          <w:tblCellMar>
            <w:top w:w="0" w:type="dxa"/>
            <w:left w:w="108" w:type="dxa"/>
            <w:bottom w:w="0" w:type="dxa"/>
            <w:right w:w="108" w:type="dxa"/>
          </w:tblCellMar>
        </w:tblPrEx>
        <w:trPr>
          <w:jc w:val="center"/>
        </w:trPr>
        <w:tc>
          <w:tcPr>
            <w:tcW w:w="2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4524E">
            <w:pPr>
              <w:widowControl/>
              <w:spacing w:line="320" w:lineRule="exact"/>
              <w:jc w:val="center"/>
              <w:textAlignment w:val="center"/>
              <w:rPr>
                <w:rFonts w:ascii="Times New Roman" w:hAnsi="Times New Roman" w:eastAsia="仿宋_GB2312" w:cs="Times New Roman"/>
                <w:sz w:val="21"/>
                <w:szCs w:val="21"/>
              </w:rPr>
            </w:pPr>
            <w:r>
              <w:rPr>
                <w:rFonts w:ascii="Times New Roman" w:hAnsi="Times New Roman" w:eastAsia="仿宋_GB2312" w:cs="Times New Roman"/>
                <w:kern w:val="0"/>
                <w:sz w:val="21"/>
                <w:szCs w:val="21"/>
                <w:lang w:bidi="ar"/>
              </w:rPr>
              <w:t>学业奖学金</w:t>
            </w: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F5D8D7">
            <w:pPr>
              <w:widowControl/>
              <w:spacing w:line="320" w:lineRule="exact"/>
              <w:jc w:val="center"/>
              <w:textAlignment w:val="center"/>
              <w:rPr>
                <w:rFonts w:ascii="Times New Roman" w:hAnsi="Times New Roman" w:eastAsia="仿宋_GB2312" w:cs="Times New Roman"/>
                <w:sz w:val="21"/>
                <w:szCs w:val="21"/>
              </w:rPr>
            </w:pPr>
            <w:r>
              <w:rPr>
                <w:rFonts w:ascii="Times New Roman" w:hAnsi="Times New Roman" w:eastAsia="仿宋_GB2312" w:cs="Times New Roman"/>
                <w:kern w:val="0"/>
                <w:sz w:val="21"/>
                <w:szCs w:val="21"/>
                <w:lang w:bidi="ar"/>
              </w:rPr>
              <w:t>奖学金</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A9E8F">
            <w:pPr>
              <w:widowControl/>
              <w:spacing w:line="320" w:lineRule="exact"/>
              <w:jc w:val="center"/>
              <w:textAlignment w:val="center"/>
              <w:rPr>
                <w:rFonts w:ascii="Times New Roman" w:hAnsi="Times New Roman" w:eastAsia="仿宋_GB2312" w:cs="Times New Roman"/>
                <w:sz w:val="21"/>
                <w:szCs w:val="21"/>
              </w:rPr>
            </w:pPr>
            <w:r>
              <w:rPr>
                <w:rFonts w:ascii="Times New Roman" w:hAnsi="Times New Roman" w:eastAsia="仿宋_GB2312" w:cs="Times New Roman"/>
                <w:sz w:val="21"/>
                <w:szCs w:val="21"/>
              </w:rPr>
              <w:t>博士</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F7759">
            <w:pPr>
              <w:widowControl/>
              <w:spacing w:line="320" w:lineRule="exact"/>
              <w:jc w:val="center"/>
              <w:textAlignment w:val="center"/>
              <w:rPr>
                <w:rFonts w:ascii="Times New Roman" w:hAnsi="Times New Roman" w:eastAsia="仿宋_GB2312" w:cs="Times New Roman"/>
                <w:sz w:val="21"/>
                <w:szCs w:val="21"/>
              </w:rPr>
            </w:pPr>
            <w:r>
              <w:rPr>
                <w:rFonts w:ascii="Times New Roman" w:hAnsi="Times New Roman" w:eastAsia="仿宋_GB2312" w:cs="Times New Roman"/>
                <w:kern w:val="0"/>
                <w:sz w:val="21"/>
                <w:szCs w:val="21"/>
                <w:lang w:bidi="ar"/>
              </w:rPr>
              <w:t>216</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EF25">
            <w:pPr>
              <w:widowControl/>
              <w:spacing w:line="320" w:lineRule="exact"/>
              <w:jc w:val="center"/>
              <w:textAlignment w:val="center"/>
              <w:rPr>
                <w:rFonts w:ascii="Times New Roman" w:hAnsi="Times New Roman" w:eastAsia="仿宋_GB2312" w:cs="Times New Roman"/>
                <w:sz w:val="21"/>
                <w:szCs w:val="21"/>
              </w:rPr>
            </w:pPr>
            <w:r>
              <w:rPr>
                <w:rFonts w:ascii="Times New Roman" w:hAnsi="Times New Roman" w:eastAsia="仿宋_GB2312" w:cs="Times New Roman"/>
                <w:kern w:val="0"/>
                <w:sz w:val="21"/>
                <w:szCs w:val="21"/>
                <w:lang w:bidi="ar"/>
              </w:rPr>
              <w:t>216</w:t>
            </w:r>
          </w:p>
        </w:tc>
      </w:tr>
      <w:tr w14:paraId="2F939017">
        <w:tblPrEx>
          <w:tblCellMar>
            <w:top w:w="0" w:type="dxa"/>
            <w:left w:w="108" w:type="dxa"/>
            <w:bottom w:w="0" w:type="dxa"/>
            <w:right w:w="108" w:type="dxa"/>
          </w:tblCellMar>
        </w:tblPrEx>
        <w:trPr>
          <w:jc w:val="center"/>
        </w:trPr>
        <w:tc>
          <w:tcPr>
            <w:tcW w:w="2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53AF">
            <w:pPr>
              <w:widowControl/>
              <w:spacing w:line="320" w:lineRule="exact"/>
              <w:jc w:val="center"/>
              <w:textAlignment w:val="center"/>
              <w:rPr>
                <w:rFonts w:ascii="Times New Roman" w:hAnsi="Times New Roman" w:eastAsia="仿宋_GB2312" w:cs="Times New Roman"/>
                <w:sz w:val="21"/>
                <w:szCs w:val="21"/>
              </w:rPr>
            </w:pPr>
            <w:r>
              <w:rPr>
                <w:rFonts w:ascii="Times New Roman" w:hAnsi="Times New Roman" w:eastAsia="仿宋_GB2312" w:cs="Times New Roman"/>
                <w:kern w:val="0"/>
                <w:sz w:val="21"/>
                <w:szCs w:val="21"/>
                <w:lang w:bidi="ar"/>
              </w:rPr>
              <w:t>江西省研究生实践之星</w:t>
            </w: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A0018F">
            <w:pPr>
              <w:widowControl/>
              <w:spacing w:line="320" w:lineRule="exact"/>
              <w:jc w:val="center"/>
              <w:textAlignment w:val="center"/>
              <w:rPr>
                <w:rFonts w:ascii="Times New Roman" w:hAnsi="Times New Roman" w:eastAsia="仿宋_GB2312" w:cs="Times New Roman"/>
                <w:sz w:val="21"/>
                <w:szCs w:val="21"/>
              </w:rPr>
            </w:pPr>
            <w:r>
              <w:rPr>
                <w:rFonts w:ascii="Times New Roman" w:hAnsi="Times New Roman" w:eastAsia="仿宋_GB2312" w:cs="Times New Roman"/>
                <w:kern w:val="0"/>
                <w:sz w:val="21"/>
                <w:szCs w:val="21"/>
                <w:lang w:bidi="ar"/>
              </w:rPr>
              <w:t>奖学金</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7BB0E">
            <w:pPr>
              <w:widowControl/>
              <w:spacing w:line="320" w:lineRule="exact"/>
              <w:jc w:val="center"/>
              <w:textAlignment w:val="center"/>
              <w:rPr>
                <w:rFonts w:ascii="Times New Roman" w:hAnsi="Times New Roman" w:eastAsia="仿宋_GB2312" w:cs="Times New Roman"/>
                <w:sz w:val="21"/>
                <w:szCs w:val="21"/>
              </w:rPr>
            </w:pPr>
            <w:r>
              <w:rPr>
                <w:rFonts w:ascii="Times New Roman" w:hAnsi="Times New Roman" w:eastAsia="仿宋_GB2312" w:cs="Times New Roman"/>
                <w:sz w:val="21"/>
                <w:szCs w:val="21"/>
              </w:rPr>
              <w:t>博士</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34CE5">
            <w:pPr>
              <w:widowControl/>
              <w:spacing w:line="320" w:lineRule="exact"/>
              <w:jc w:val="center"/>
              <w:textAlignment w:val="center"/>
              <w:rPr>
                <w:rFonts w:ascii="Times New Roman" w:hAnsi="Times New Roman" w:eastAsia="仿宋_GB2312" w:cs="Times New Roman"/>
                <w:sz w:val="21"/>
                <w:szCs w:val="21"/>
              </w:rPr>
            </w:pPr>
            <w:r>
              <w:rPr>
                <w:rFonts w:ascii="Times New Roman" w:hAnsi="Times New Roman" w:eastAsia="仿宋_GB2312" w:cs="Times New Roman"/>
                <w:kern w:val="0"/>
                <w:sz w:val="21"/>
                <w:szCs w:val="21"/>
                <w:lang w:bidi="ar"/>
              </w:rPr>
              <w:t>5</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460A">
            <w:pPr>
              <w:widowControl/>
              <w:spacing w:line="320" w:lineRule="exact"/>
              <w:jc w:val="center"/>
              <w:textAlignment w:val="center"/>
              <w:rPr>
                <w:rFonts w:ascii="Times New Roman" w:hAnsi="Times New Roman" w:eastAsia="仿宋_GB2312" w:cs="Times New Roman"/>
                <w:sz w:val="21"/>
                <w:szCs w:val="21"/>
              </w:rPr>
            </w:pPr>
            <w:r>
              <w:rPr>
                <w:rFonts w:ascii="Times New Roman" w:hAnsi="Times New Roman" w:eastAsia="仿宋_GB2312" w:cs="Times New Roman"/>
                <w:kern w:val="0"/>
                <w:sz w:val="21"/>
                <w:szCs w:val="21"/>
                <w:lang w:bidi="ar"/>
              </w:rPr>
              <w:t>1</w:t>
            </w:r>
          </w:p>
        </w:tc>
      </w:tr>
      <w:tr w14:paraId="5BA25FDD">
        <w:tblPrEx>
          <w:tblCellMar>
            <w:top w:w="0" w:type="dxa"/>
            <w:left w:w="108" w:type="dxa"/>
            <w:bottom w:w="0" w:type="dxa"/>
            <w:right w:w="108" w:type="dxa"/>
          </w:tblCellMar>
        </w:tblPrEx>
        <w:trPr>
          <w:jc w:val="center"/>
        </w:trPr>
        <w:tc>
          <w:tcPr>
            <w:tcW w:w="2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3F02">
            <w:pPr>
              <w:widowControl/>
              <w:spacing w:line="320" w:lineRule="exact"/>
              <w:jc w:val="center"/>
              <w:textAlignment w:val="center"/>
              <w:rPr>
                <w:rFonts w:ascii="Times New Roman" w:hAnsi="Times New Roman" w:eastAsia="仿宋_GB2312" w:cs="Times New Roman"/>
                <w:sz w:val="21"/>
                <w:szCs w:val="21"/>
              </w:rPr>
            </w:pPr>
            <w:r>
              <w:rPr>
                <w:rFonts w:ascii="Times New Roman" w:hAnsi="Times New Roman" w:eastAsia="仿宋_GB2312" w:cs="Times New Roman"/>
                <w:kern w:val="0"/>
                <w:sz w:val="21"/>
                <w:szCs w:val="21"/>
                <w:lang w:bidi="ar"/>
              </w:rPr>
              <w:t>创新奖</w:t>
            </w: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4FD109">
            <w:pPr>
              <w:widowControl/>
              <w:spacing w:line="320" w:lineRule="exact"/>
              <w:jc w:val="center"/>
              <w:textAlignment w:val="center"/>
              <w:rPr>
                <w:rFonts w:ascii="Times New Roman" w:hAnsi="Times New Roman" w:eastAsia="仿宋_GB2312" w:cs="Times New Roman"/>
                <w:sz w:val="21"/>
                <w:szCs w:val="21"/>
              </w:rPr>
            </w:pPr>
            <w:r>
              <w:rPr>
                <w:rFonts w:ascii="Times New Roman" w:hAnsi="Times New Roman" w:eastAsia="仿宋_GB2312" w:cs="Times New Roman"/>
                <w:kern w:val="0"/>
                <w:sz w:val="21"/>
                <w:szCs w:val="21"/>
                <w:lang w:bidi="ar"/>
              </w:rPr>
              <w:t>奖学金</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470D">
            <w:pPr>
              <w:widowControl/>
              <w:spacing w:line="320" w:lineRule="exact"/>
              <w:jc w:val="center"/>
              <w:textAlignment w:val="center"/>
              <w:rPr>
                <w:rFonts w:ascii="Times New Roman" w:hAnsi="Times New Roman" w:eastAsia="仿宋_GB2312" w:cs="Times New Roman"/>
                <w:sz w:val="21"/>
                <w:szCs w:val="21"/>
              </w:rPr>
            </w:pPr>
            <w:r>
              <w:rPr>
                <w:rFonts w:ascii="Times New Roman" w:hAnsi="Times New Roman" w:eastAsia="仿宋_GB2312" w:cs="Times New Roman"/>
                <w:sz w:val="21"/>
                <w:szCs w:val="21"/>
              </w:rPr>
              <w:t>博士</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AD71">
            <w:pPr>
              <w:widowControl/>
              <w:spacing w:line="320" w:lineRule="exact"/>
              <w:jc w:val="center"/>
              <w:textAlignment w:val="center"/>
              <w:rPr>
                <w:rFonts w:ascii="Times New Roman" w:hAnsi="Times New Roman" w:eastAsia="仿宋_GB2312" w:cs="Times New Roman"/>
                <w:sz w:val="21"/>
                <w:szCs w:val="21"/>
              </w:rPr>
            </w:pPr>
            <w:r>
              <w:rPr>
                <w:rFonts w:ascii="Times New Roman" w:hAnsi="Times New Roman" w:eastAsia="仿宋_GB2312" w:cs="Times New Roman"/>
                <w:kern w:val="0"/>
                <w:sz w:val="21"/>
                <w:szCs w:val="21"/>
                <w:lang w:bidi="ar"/>
              </w:rPr>
              <w:t>4</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3CB36">
            <w:pPr>
              <w:widowControl/>
              <w:spacing w:line="320" w:lineRule="exact"/>
              <w:jc w:val="center"/>
              <w:textAlignment w:val="center"/>
              <w:rPr>
                <w:rFonts w:ascii="Times New Roman" w:hAnsi="Times New Roman" w:eastAsia="仿宋_GB2312" w:cs="Times New Roman"/>
                <w:sz w:val="21"/>
                <w:szCs w:val="21"/>
              </w:rPr>
            </w:pPr>
            <w:r>
              <w:rPr>
                <w:rFonts w:ascii="Times New Roman" w:hAnsi="Times New Roman" w:eastAsia="仿宋_GB2312" w:cs="Times New Roman"/>
                <w:kern w:val="0"/>
                <w:sz w:val="21"/>
                <w:szCs w:val="21"/>
                <w:lang w:bidi="ar"/>
              </w:rPr>
              <w:t>4</w:t>
            </w:r>
          </w:p>
        </w:tc>
      </w:tr>
      <w:tr w14:paraId="2E50133D">
        <w:tblPrEx>
          <w:tblCellMar>
            <w:top w:w="0" w:type="dxa"/>
            <w:left w:w="108" w:type="dxa"/>
            <w:bottom w:w="0" w:type="dxa"/>
            <w:right w:w="108" w:type="dxa"/>
          </w:tblCellMar>
        </w:tblPrEx>
        <w:trPr>
          <w:jc w:val="center"/>
        </w:trPr>
        <w:tc>
          <w:tcPr>
            <w:tcW w:w="2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408AD">
            <w:pPr>
              <w:widowControl/>
              <w:spacing w:line="320" w:lineRule="exact"/>
              <w:jc w:val="center"/>
              <w:textAlignment w:val="center"/>
              <w:rPr>
                <w:rFonts w:ascii="Times New Roman" w:hAnsi="Times New Roman" w:eastAsia="仿宋_GB2312" w:cs="Times New Roman"/>
                <w:kern w:val="0"/>
                <w:sz w:val="21"/>
                <w:szCs w:val="21"/>
                <w:lang w:bidi="ar"/>
              </w:rPr>
            </w:pPr>
            <w:r>
              <w:rPr>
                <w:rFonts w:ascii="Times New Roman" w:hAnsi="Times New Roman" w:eastAsia="仿宋_GB2312" w:cs="Times New Roman"/>
                <w:kern w:val="0"/>
                <w:sz w:val="21"/>
                <w:szCs w:val="21"/>
                <w:lang w:bidi="ar"/>
              </w:rPr>
              <w:t>国家助学金</w:t>
            </w: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91F56">
            <w:pPr>
              <w:widowControl/>
              <w:spacing w:line="320" w:lineRule="exact"/>
              <w:jc w:val="center"/>
              <w:textAlignment w:val="center"/>
              <w:rPr>
                <w:rFonts w:ascii="Times New Roman" w:hAnsi="Times New Roman" w:eastAsia="仿宋_GB2312" w:cs="Times New Roman"/>
                <w:kern w:val="0"/>
                <w:sz w:val="21"/>
                <w:szCs w:val="21"/>
                <w:lang w:bidi="ar"/>
              </w:rPr>
            </w:pPr>
            <w:r>
              <w:rPr>
                <w:rFonts w:ascii="Times New Roman" w:hAnsi="Times New Roman" w:eastAsia="仿宋_GB2312" w:cs="Times New Roman"/>
                <w:kern w:val="0"/>
                <w:sz w:val="21"/>
                <w:szCs w:val="21"/>
                <w:lang w:bidi="ar"/>
              </w:rPr>
              <w:t>助学金</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EA74F">
            <w:pPr>
              <w:widowControl/>
              <w:spacing w:line="320" w:lineRule="exact"/>
              <w:jc w:val="center"/>
              <w:textAlignment w:val="center"/>
              <w:rPr>
                <w:rFonts w:ascii="Times New Roman" w:hAnsi="Times New Roman" w:eastAsia="仿宋_GB2312" w:cs="Times New Roman"/>
                <w:kern w:val="0"/>
                <w:sz w:val="21"/>
                <w:szCs w:val="21"/>
                <w:lang w:bidi="ar"/>
              </w:rPr>
            </w:pPr>
            <w:r>
              <w:rPr>
                <w:rFonts w:ascii="Times New Roman" w:hAnsi="Times New Roman" w:eastAsia="仿宋_GB2312" w:cs="Times New Roman"/>
                <w:sz w:val="21"/>
                <w:szCs w:val="21"/>
              </w:rPr>
              <w:t>博士</w:t>
            </w:r>
          </w:p>
        </w:tc>
        <w:tc>
          <w:tcPr>
            <w:tcW w:w="1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BF066">
            <w:pPr>
              <w:widowControl/>
              <w:spacing w:line="320" w:lineRule="exact"/>
              <w:jc w:val="center"/>
              <w:textAlignment w:val="center"/>
              <w:rPr>
                <w:rFonts w:ascii="Times New Roman" w:hAnsi="Times New Roman" w:eastAsia="仿宋_GB2312" w:cs="Times New Roman"/>
                <w:kern w:val="0"/>
                <w:sz w:val="21"/>
                <w:szCs w:val="21"/>
                <w:lang w:bidi="ar"/>
              </w:rPr>
            </w:pPr>
            <w:r>
              <w:rPr>
                <w:rFonts w:ascii="Times New Roman" w:hAnsi="Times New Roman" w:eastAsia="仿宋_GB2312" w:cs="Times New Roman"/>
                <w:kern w:val="0"/>
                <w:sz w:val="21"/>
                <w:szCs w:val="21"/>
                <w:lang w:bidi="ar"/>
              </w:rPr>
              <w:t>537</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C71D4">
            <w:pPr>
              <w:widowControl/>
              <w:spacing w:line="320" w:lineRule="exact"/>
              <w:jc w:val="center"/>
              <w:textAlignment w:val="center"/>
              <w:rPr>
                <w:rFonts w:ascii="Times New Roman" w:hAnsi="Times New Roman" w:eastAsia="仿宋_GB2312" w:cs="Times New Roman"/>
                <w:kern w:val="0"/>
                <w:sz w:val="21"/>
                <w:szCs w:val="21"/>
                <w:lang w:bidi="ar"/>
              </w:rPr>
            </w:pPr>
            <w:r>
              <w:rPr>
                <w:rFonts w:ascii="Times New Roman" w:hAnsi="Times New Roman" w:eastAsia="仿宋_GB2312" w:cs="Times New Roman"/>
                <w:kern w:val="0"/>
                <w:sz w:val="21"/>
                <w:szCs w:val="21"/>
                <w:lang w:bidi="ar"/>
              </w:rPr>
              <w:t>358</w:t>
            </w:r>
          </w:p>
        </w:tc>
      </w:tr>
      <w:tr w14:paraId="41366F76">
        <w:tblPrEx>
          <w:tblCellMar>
            <w:top w:w="0" w:type="dxa"/>
            <w:left w:w="108" w:type="dxa"/>
            <w:bottom w:w="0" w:type="dxa"/>
            <w:right w:w="108" w:type="dxa"/>
          </w:tblCellMar>
        </w:tblPrEx>
        <w:trPr>
          <w:jc w:val="center"/>
        </w:trPr>
        <w:tc>
          <w:tcPr>
            <w:tcW w:w="2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1458E">
            <w:pPr>
              <w:widowControl/>
              <w:spacing w:line="320" w:lineRule="exact"/>
              <w:jc w:val="center"/>
              <w:textAlignment w:val="center"/>
              <w:rPr>
                <w:rFonts w:ascii="Times New Roman" w:hAnsi="Times New Roman" w:eastAsia="仿宋_GB2312" w:cs="Times New Roman"/>
                <w:sz w:val="21"/>
                <w:szCs w:val="21"/>
              </w:rPr>
            </w:pPr>
            <w:r>
              <w:rPr>
                <w:rFonts w:ascii="Times New Roman" w:hAnsi="Times New Roman" w:eastAsia="仿宋_GB2312" w:cs="Times New Roman"/>
                <w:kern w:val="0"/>
                <w:sz w:val="21"/>
                <w:szCs w:val="21"/>
                <w:lang w:bidi="ar"/>
              </w:rPr>
              <w:t>科研补助（各临床学院）</w:t>
            </w: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AF0BD">
            <w:pPr>
              <w:widowControl/>
              <w:spacing w:line="320" w:lineRule="exact"/>
              <w:jc w:val="center"/>
              <w:textAlignment w:val="center"/>
              <w:rPr>
                <w:rFonts w:ascii="Times New Roman" w:hAnsi="Times New Roman" w:eastAsia="仿宋_GB2312" w:cs="Times New Roman"/>
                <w:sz w:val="21"/>
                <w:szCs w:val="21"/>
              </w:rPr>
            </w:pPr>
            <w:r>
              <w:rPr>
                <w:rFonts w:ascii="Times New Roman" w:hAnsi="Times New Roman" w:eastAsia="仿宋_GB2312" w:cs="Times New Roman"/>
                <w:kern w:val="0"/>
                <w:sz w:val="21"/>
                <w:szCs w:val="21"/>
                <w:lang w:bidi="ar"/>
              </w:rPr>
              <w:t>助学金</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1EADF">
            <w:pPr>
              <w:widowControl/>
              <w:spacing w:line="320" w:lineRule="exact"/>
              <w:jc w:val="center"/>
              <w:textAlignment w:val="center"/>
              <w:rPr>
                <w:rFonts w:ascii="Times New Roman" w:hAnsi="Times New Roman" w:eastAsia="仿宋_GB2312" w:cs="Times New Roman"/>
                <w:sz w:val="21"/>
                <w:szCs w:val="21"/>
              </w:rPr>
            </w:pPr>
            <w:r>
              <w:rPr>
                <w:rFonts w:ascii="Times New Roman" w:hAnsi="Times New Roman" w:eastAsia="仿宋_GB2312" w:cs="Times New Roman"/>
                <w:sz w:val="21"/>
                <w:szCs w:val="21"/>
              </w:rPr>
              <w:t>博士</w:t>
            </w:r>
          </w:p>
        </w:tc>
        <w:tc>
          <w:tcPr>
            <w:tcW w:w="1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BDAD3">
            <w:pPr>
              <w:widowControl/>
              <w:spacing w:line="320" w:lineRule="exact"/>
              <w:jc w:val="center"/>
              <w:textAlignment w:val="center"/>
              <w:rPr>
                <w:rFonts w:ascii="Times New Roman" w:hAnsi="Times New Roman" w:eastAsia="仿宋_GB2312" w:cs="Times New Roman"/>
                <w:sz w:val="21"/>
                <w:szCs w:val="21"/>
              </w:rPr>
            </w:pPr>
            <w:r>
              <w:rPr>
                <w:rFonts w:ascii="Times New Roman" w:hAnsi="Times New Roman" w:eastAsia="仿宋_GB2312" w:cs="Times New Roman"/>
                <w:kern w:val="0"/>
                <w:sz w:val="21"/>
                <w:szCs w:val="21"/>
                <w:lang w:bidi="ar"/>
              </w:rPr>
              <w:t>383.2</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5EE0D">
            <w:pPr>
              <w:widowControl/>
              <w:spacing w:line="320" w:lineRule="exact"/>
              <w:jc w:val="center"/>
              <w:textAlignment w:val="center"/>
              <w:rPr>
                <w:rFonts w:ascii="Times New Roman" w:hAnsi="Times New Roman" w:eastAsia="仿宋_GB2312" w:cs="Times New Roman"/>
                <w:sz w:val="21"/>
                <w:szCs w:val="21"/>
              </w:rPr>
            </w:pPr>
            <w:r>
              <w:rPr>
                <w:rFonts w:ascii="Times New Roman" w:hAnsi="Times New Roman" w:eastAsia="仿宋_GB2312" w:cs="Times New Roman"/>
                <w:kern w:val="0"/>
                <w:sz w:val="21"/>
                <w:szCs w:val="21"/>
                <w:lang w:bidi="ar"/>
              </w:rPr>
              <w:t>375</w:t>
            </w:r>
          </w:p>
        </w:tc>
      </w:tr>
      <w:tr w14:paraId="7126E223">
        <w:tblPrEx>
          <w:tblCellMar>
            <w:top w:w="0" w:type="dxa"/>
            <w:left w:w="108" w:type="dxa"/>
            <w:bottom w:w="0" w:type="dxa"/>
            <w:right w:w="108" w:type="dxa"/>
          </w:tblCellMar>
        </w:tblPrEx>
        <w:trPr>
          <w:jc w:val="center"/>
        </w:trPr>
        <w:tc>
          <w:tcPr>
            <w:tcW w:w="2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F746B">
            <w:pPr>
              <w:widowControl/>
              <w:spacing w:line="320" w:lineRule="exact"/>
              <w:jc w:val="center"/>
              <w:textAlignment w:val="center"/>
              <w:rPr>
                <w:rFonts w:ascii="Times New Roman" w:hAnsi="Times New Roman" w:eastAsia="仿宋_GB2312" w:cs="Times New Roman"/>
                <w:sz w:val="21"/>
                <w:szCs w:val="21"/>
              </w:rPr>
            </w:pPr>
            <w:r>
              <w:rPr>
                <w:rFonts w:ascii="Times New Roman" w:hAnsi="Times New Roman" w:eastAsia="仿宋_GB2312" w:cs="Times New Roman"/>
                <w:kern w:val="0"/>
                <w:sz w:val="21"/>
                <w:szCs w:val="21"/>
                <w:lang w:bidi="ar"/>
              </w:rPr>
              <w:t>国家奖学金</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7846E">
            <w:pPr>
              <w:widowControl/>
              <w:spacing w:line="320" w:lineRule="exact"/>
              <w:jc w:val="center"/>
              <w:textAlignment w:val="center"/>
              <w:rPr>
                <w:rFonts w:ascii="Times New Roman" w:hAnsi="Times New Roman" w:eastAsia="仿宋_GB2312" w:cs="Times New Roman"/>
                <w:sz w:val="21"/>
                <w:szCs w:val="21"/>
              </w:rPr>
            </w:pPr>
            <w:r>
              <w:rPr>
                <w:rFonts w:ascii="Times New Roman" w:hAnsi="Times New Roman" w:eastAsia="仿宋_GB2312" w:cs="Times New Roman"/>
                <w:kern w:val="0"/>
                <w:sz w:val="21"/>
                <w:szCs w:val="21"/>
                <w:lang w:bidi="ar"/>
              </w:rPr>
              <w:t>奖学金</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0B42B6">
            <w:pPr>
              <w:widowControl/>
              <w:spacing w:line="320" w:lineRule="exact"/>
              <w:jc w:val="center"/>
              <w:textAlignment w:val="center"/>
              <w:rPr>
                <w:rFonts w:ascii="Times New Roman" w:hAnsi="Times New Roman" w:eastAsia="仿宋_GB2312" w:cs="Times New Roman"/>
                <w:sz w:val="21"/>
                <w:szCs w:val="21"/>
              </w:rPr>
            </w:pPr>
            <w:r>
              <w:rPr>
                <w:rFonts w:ascii="Times New Roman" w:hAnsi="Times New Roman" w:eastAsia="仿宋_GB2312" w:cs="Times New Roman"/>
                <w:sz w:val="21"/>
                <w:szCs w:val="21"/>
              </w:rPr>
              <w:t>硕士</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D5222">
            <w:pPr>
              <w:widowControl/>
              <w:spacing w:line="320" w:lineRule="exact"/>
              <w:jc w:val="center"/>
              <w:textAlignment w:val="center"/>
              <w:rPr>
                <w:rFonts w:ascii="Times New Roman" w:hAnsi="Times New Roman" w:eastAsia="仿宋_GB2312" w:cs="Times New Roman"/>
                <w:sz w:val="21"/>
                <w:szCs w:val="21"/>
              </w:rPr>
            </w:pPr>
            <w:r>
              <w:rPr>
                <w:rFonts w:ascii="Times New Roman" w:hAnsi="Times New Roman" w:eastAsia="仿宋_GB2312" w:cs="Times New Roman"/>
                <w:kern w:val="0"/>
                <w:sz w:val="21"/>
                <w:szCs w:val="21"/>
                <w:lang w:bidi="ar"/>
              </w:rPr>
              <w:t>90</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76074">
            <w:pPr>
              <w:widowControl/>
              <w:spacing w:line="320" w:lineRule="exact"/>
              <w:jc w:val="center"/>
              <w:textAlignment w:val="center"/>
              <w:rPr>
                <w:rFonts w:ascii="Times New Roman" w:hAnsi="Times New Roman" w:eastAsia="仿宋_GB2312" w:cs="Times New Roman"/>
                <w:sz w:val="21"/>
                <w:szCs w:val="21"/>
              </w:rPr>
            </w:pPr>
            <w:r>
              <w:rPr>
                <w:rFonts w:ascii="Times New Roman" w:hAnsi="Times New Roman" w:eastAsia="仿宋_GB2312" w:cs="Times New Roman"/>
                <w:kern w:val="0"/>
                <w:sz w:val="21"/>
                <w:szCs w:val="21"/>
                <w:lang w:bidi="ar"/>
              </w:rPr>
              <w:t>45</w:t>
            </w:r>
          </w:p>
        </w:tc>
      </w:tr>
      <w:tr w14:paraId="0339902A">
        <w:trPr>
          <w:jc w:val="center"/>
        </w:trPr>
        <w:tc>
          <w:tcPr>
            <w:tcW w:w="2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F7769">
            <w:pPr>
              <w:widowControl/>
              <w:spacing w:line="320" w:lineRule="exact"/>
              <w:jc w:val="center"/>
              <w:textAlignment w:val="center"/>
              <w:rPr>
                <w:rFonts w:ascii="Times New Roman" w:hAnsi="Times New Roman" w:eastAsia="仿宋_GB2312" w:cs="Times New Roman"/>
                <w:sz w:val="21"/>
                <w:szCs w:val="21"/>
              </w:rPr>
            </w:pPr>
            <w:r>
              <w:rPr>
                <w:rFonts w:ascii="Times New Roman" w:hAnsi="Times New Roman" w:eastAsia="仿宋_GB2312" w:cs="Times New Roman"/>
                <w:kern w:val="0"/>
                <w:sz w:val="21"/>
                <w:szCs w:val="21"/>
                <w:lang w:bidi="ar"/>
              </w:rPr>
              <w:t>省政府奖学金</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5061">
            <w:pPr>
              <w:widowControl/>
              <w:spacing w:line="320" w:lineRule="exact"/>
              <w:jc w:val="center"/>
              <w:textAlignment w:val="center"/>
              <w:rPr>
                <w:rFonts w:ascii="Times New Roman" w:hAnsi="Times New Roman" w:eastAsia="仿宋_GB2312" w:cs="Times New Roman"/>
                <w:sz w:val="21"/>
                <w:szCs w:val="21"/>
              </w:rPr>
            </w:pPr>
            <w:r>
              <w:rPr>
                <w:rFonts w:ascii="Times New Roman" w:hAnsi="Times New Roman" w:eastAsia="仿宋_GB2312" w:cs="Times New Roman"/>
                <w:kern w:val="0"/>
                <w:sz w:val="21"/>
                <w:szCs w:val="21"/>
                <w:lang w:bidi="ar"/>
              </w:rPr>
              <w:t>奖学金</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76AAA1">
            <w:pPr>
              <w:widowControl/>
              <w:spacing w:line="320" w:lineRule="exact"/>
              <w:jc w:val="center"/>
              <w:textAlignment w:val="center"/>
              <w:rPr>
                <w:rFonts w:ascii="Times New Roman" w:hAnsi="Times New Roman" w:eastAsia="仿宋_GB2312" w:cs="Times New Roman"/>
                <w:sz w:val="21"/>
                <w:szCs w:val="21"/>
              </w:rPr>
            </w:pPr>
            <w:r>
              <w:rPr>
                <w:rFonts w:ascii="Times New Roman" w:hAnsi="Times New Roman" w:eastAsia="仿宋_GB2312" w:cs="Times New Roman"/>
                <w:sz w:val="21"/>
                <w:szCs w:val="21"/>
              </w:rPr>
              <w:t>硕士</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ADCE4">
            <w:pPr>
              <w:widowControl/>
              <w:spacing w:line="320" w:lineRule="exact"/>
              <w:jc w:val="center"/>
              <w:textAlignment w:val="center"/>
              <w:rPr>
                <w:rFonts w:ascii="Times New Roman" w:hAnsi="Times New Roman" w:eastAsia="仿宋_GB2312" w:cs="Times New Roman"/>
                <w:sz w:val="21"/>
                <w:szCs w:val="21"/>
              </w:rPr>
            </w:pPr>
            <w:r>
              <w:rPr>
                <w:rFonts w:ascii="Times New Roman" w:hAnsi="Times New Roman" w:eastAsia="仿宋_GB2312" w:cs="Times New Roman"/>
                <w:kern w:val="0"/>
                <w:sz w:val="21"/>
                <w:szCs w:val="21"/>
                <w:lang w:bidi="ar"/>
              </w:rPr>
              <w:t>25</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F1D09">
            <w:pPr>
              <w:widowControl/>
              <w:spacing w:line="320" w:lineRule="exact"/>
              <w:jc w:val="center"/>
              <w:textAlignment w:val="center"/>
              <w:rPr>
                <w:rFonts w:ascii="Times New Roman" w:hAnsi="Times New Roman" w:eastAsia="仿宋_GB2312" w:cs="Times New Roman"/>
                <w:sz w:val="21"/>
                <w:szCs w:val="21"/>
              </w:rPr>
            </w:pPr>
            <w:r>
              <w:rPr>
                <w:rFonts w:ascii="Times New Roman" w:hAnsi="Times New Roman" w:eastAsia="仿宋_GB2312" w:cs="Times New Roman"/>
                <w:kern w:val="0"/>
                <w:sz w:val="21"/>
                <w:szCs w:val="21"/>
                <w:lang w:bidi="ar"/>
              </w:rPr>
              <w:t>25</w:t>
            </w:r>
          </w:p>
        </w:tc>
      </w:tr>
      <w:tr w14:paraId="2CF2AE1E">
        <w:tblPrEx>
          <w:tblCellMar>
            <w:top w:w="0" w:type="dxa"/>
            <w:left w:w="108" w:type="dxa"/>
            <w:bottom w:w="0" w:type="dxa"/>
            <w:right w:w="108" w:type="dxa"/>
          </w:tblCellMar>
        </w:tblPrEx>
        <w:trPr>
          <w:jc w:val="center"/>
        </w:trPr>
        <w:tc>
          <w:tcPr>
            <w:tcW w:w="2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78C1B">
            <w:pPr>
              <w:widowControl/>
              <w:spacing w:line="320" w:lineRule="exact"/>
              <w:jc w:val="center"/>
              <w:textAlignment w:val="center"/>
              <w:rPr>
                <w:rFonts w:ascii="Times New Roman" w:hAnsi="Times New Roman" w:eastAsia="仿宋_GB2312" w:cs="Times New Roman"/>
                <w:sz w:val="21"/>
                <w:szCs w:val="21"/>
              </w:rPr>
            </w:pPr>
            <w:r>
              <w:rPr>
                <w:rFonts w:ascii="Times New Roman" w:hAnsi="Times New Roman" w:eastAsia="仿宋_GB2312" w:cs="Times New Roman"/>
                <w:kern w:val="0"/>
                <w:sz w:val="21"/>
                <w:szCs w:val="21"/>
                <w:lang w:bidi="ar"/>
              </w:rPr>
              <w:t>江西省研究生实践之星</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31BA">
            <w:pPr>
              <w:widowControl/>
              <w:spacing w:line="320" w:lineRule="exact"/>
              <w:jc w:val="center"/>
              <w:textAlignment w:val="center"/>
              <w:rPr>
                <w:rFonts w:ascii="Times New Roman" w:hAnsi="Times New Roman" w:eastAsia="仿宋_GB2312" w:cs="Times New Roman"/>
                <w:sz w:val="21"/>
                <w:szCs w:val="21"/>
              </w:rPr>
            </w:pPr>
            <w:r>
              <w:rPr>
                <w:rFonts w:ascii="Times New Roman" w:hAnsi="Times New Roman" w:eastAsia="仿宋_GB2312" w:cs="Times New Roman"/>
                <w:kern w:val="0"/>
                <w:sz w:val="21"/>
                <w:szCs w:val="21"/>
                <w:lang w:bidi="ar"/>
              </w:rPr>
              <w:t>奖学金</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A515BD">
            <w:pPr>
              <w:widowControl/>
              <w:spacing w:line="320" w:lineRule="exact"/>
              <w:jc w:val="center"/>
              <w:textAlignment w:val="center"/>
              <w:rPr>
                <w:rFonts w:ascii="Times New Roman" w:hAnsi="Times New Roman" w:eastAsia="仿宋_GB2312" w:cs="Times New Roman"/>
                <w:sz w:val="21"/>
                <w:szCs w:val="21"/>
              </w:rPr>
            </w:pPr>
            <w:r>
              <w:rPr>
                <w:rFonts w:ascii="Times New Roman" w:hAnsi="Times New Roman" w:eastAsia="仿宋_GB2312" w:cs="Times New Roman"/>
                <w:sz w:val="21"/>
                <w:szCs w:val="21"/>
              </w:rPr>
              <w:t>硕士</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97622">
            <w:pPr>
              <w:widowControl/>
              <w:spacing w:line="320" w:lineRule="exact"/>
              <w:jc w:val="center"/>
              <w:textAlignment w:val="center"/>
              <w:rPr>
                <w:rFonts w:ascii="Times New Roman" w:hAnsi="Times New Roman" w:eastAsia="仿宋_GB2312" w:cs="Times New Roman"/>
                <w:sz w:val="21"/>
                <w:szCs w:val="21"/>
              </w:rPr>
            </w:pPr>
            <w:r>
              <w:rPr>
                <w:rFonts w:ascii="Times New Roman" w:hAnsi="Times New Roman" w:eastAsia="仿宋_GB2312" w:cs="Times New Roman"/>
                <w:kern w:val="0"/>
                <w:sz w:val="21"/>
                <w:szCs w:val="21"/>
                <w:lang w:bidi="ar"/>
              </w:rPr>
              <w:t>5</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8A62">
            <w:pPr>
              <w:widowControl/>
              <w:spacing w:line="320" w:lineRule="exact"/>
              <w:jc w:val="center"/>
              <w:textAlignment w:val="center"/>
              <w:rPr>
                <w:rFonts w:ascii="Times New Roman" w:hAnsi="Times New Roman" w:eastAsia="仿宋_GB2312" w:cs="Times New Roman"/>
                <w:sz w:val="21"/>
                <w:szCs w:val="21"/>
              </w:rPr>
            </w:pPr>
            <w:r>
              <w:rPr>
                <w:rFonts w:ascii="Times New Roman" w:hAnsi="Times New Roman" w:eastAsia="仿宋_GB2312" w:cs="Times New Roman"/>
                <w:kern w:val="0"/>
                <w:sz w:val="21"/>
                <w:szCs w:val="21"/>
                <w:lang w:bidi="ar"/>
              </w:rPr>
              <w:t>1</w:t>
            </w:r>
          </w:p>
        </w:tc>
      </w:tr>
      <w:tr w14:paraId="1742AED1">
        <w:tblPrEx>
          <w:tblCellMar>
            <w:top w:w="0" w:type="dxa"/>
            <w:left w:w="108" w:type="dxa"/>
            <w:bottom w:w="0" w:type="dxa"/>
            <w:right w:w="108" w:type="dxa"/>
          </w:tblCellMar>
        </w:tblPrEx>
        <w:trPr>
          <w:jc w:val="center"/>
        </w:trPr>
        <w:tc>
          <w:tcPr>
            <w:tcW w:w="2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35E0C">
            <w:pPr>
              <w:widowControl/>
              <w:spacing w:line="320" w:lineRule="exact"/>
              <w:jc w:val="center"/>
              <w:textAlignment w:val="center"/>
              <w:rPr>
                <w:rFonts w:ascii="Times New Roman" w:hAnsi="Times New Roman" w:eastAsia="仿宋_GB2312" w:cs="Times New Roman"/>
                <w:sz w:val="21"/>
                <w:szCs w:val="21"/>
              </w:rPr>
            </w:pPr>
            <w:r>
              <w:rPr>
                <w:rFonts w:ascii="Times New Roman" w:hAnsi="Times New Roman" w:eastAsia="仿宋_GB2312" w:cs="Times New Roman"/>
                <w:kern w:val="0"/>
                <w:sz w:val="21"/>
                <w:szCs w:val="21"/>
                <w:lang w:bidi="ar"/>
              </w:rPr>
              <w:t>创新奖</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7BC4C">
            <w:pPr>
              <w:widowControl/>
              <w:spacing w:line="320" w:lineRule="exact"/>
              <w:jc w:val="center"/>
              <w:textAlignment w:val="center"/>
              <w:rPr>
                <w:rFonts w:ascii="Times New Roman" w:hAnsi="Times New Roman" w:eastAsia="仿宋_GB2312" w:cs="Times New Roman"/>
                <w:sz w:val="21"/>
                <w:szCs w:val="21"/>
              </w:rPr>
            </w:pPr>
            <w:r>
              <w:rPr>
                <w:rFonts w:ascii="Times New Roman" w:hAnsi="Times New Roman" w:eastAsia="仿宋_GB2312" w:cs="Times New Roman"/>
                <w:kern w:val="0"/>
                <w:sz w:val="21"/>
                <w:szCs w:val="21"/>
                <w:lang w:bidi="ar"/>
              </w:rPr>
              <w:t>奖学金</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608838">
            <w:pPr>
              <w:widowControl/>
              <w:spacing w:line="320" w:lineRule="exact"/>
              <w:jc w:val="center"/>
              <w:textAlignment w:val="center"/>
              <w:rPr>
                <w:rFonts w:ascii="Times New Roman" w:hAnsi="Times New Roman" w:eastAsia="仿宋_GB2312" w:cs="Times New Roman"/>
                <w:sz w:val="21"/>
                <w:szCs w:val="21"/>
              </w:rPr>
            </w:pPr>
            <w:r>
              <w:rPr>
                <w:rFonts w:ascii="Times New Roman" w:hAnsi="Times New Roman" w:eastAsia="仿宋_GB2312" w:cs="Times New Roman"/>
                <w:sz w:val="21"/>
                <w:szCs w:val="21"/>
              </w:rPr>
              <w:t>硕士</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2C620">
            <w:pPr>
              <w:widowControl/>
              <w:spacing w:line="320" w:lineRule="exact"/>
              <w:jc w:val="center"/>
              <w:textAlignment w:val="center"/>
              <w:rPr>
                <w:rFonts w:ascii="Times New Roman" w:hAnsi="Times New Roman" w:eastAsia="仿宋_GB2312" w:cs="Times New Roman"/>
                <w:sz w:val="21"/>
                <w:szCs w:val="21"/>
              </w:rPr>
            </w:pPr>
            <w:r>
              <w:rPr>
                <w:rFonts w:ascii="Times New Roman" w:hAnsi="Times New Roman" w:eastAsia="仿宋_GB2312" w:cs="Times New Roman"/>
                <w:kern w:val="0"/>
                <w:sz w:val="21"/>
                <w:szCs w:val="21"/>
                <w:lang w:bidi="ar"/>
              </w:rPr>
              <w:t>18.6</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675AD">
            <w:pPr>
              <w:widowControl/>
              <w:spacing w:line="320" w:lineRule="exact"/>
              <w:jc w:val="center"/>
              <w:textAlignment w:val="center"/>
              <w:rPr>
                <w:rFonts w:ascii="Times New Roman" w:hAnsi="Times New Roman" w:eastAsia="仿宋_GB2312" w:cs="Times New Roman"/>
                <w:sz w:val="21"/>
                <w:szCs w:val="21"/>
              </w:rPr>
            </w:pPr>
            <w:r>
              <w:rPr>
                <w:rFonts w:ascii="Times New Roman" w:hAnsi="Times New Roman" w:eastAsia="仿宋_GB2312" w:cs="Times New Roman"/>
                <w:kern w:val="0"/>
                <w:sz w:val="21"/>
                <w:szCs w:val="21"/>
                <w:lang w:bidi="ar"/>
              </w:rPr>
              <w:t>31</w:t>
            </w:r>
          </w:p>
        </w:tc>
      </w:tr>
      <w:tr w14:paraId="099AEF67">
        <w:tblPrEx>
          <w:tblCellMar>
            <w:top w:w="0" w:type="dxa"/>
            <w:left w:w="108" w:type="dxa"/>
            <w:bottom w:w="0" w:type="dxa"/>
            <w:right w:w="108" w:type="dxa"/>
          </w:tblCellMar>
        </w:tblPrEx>
        <w:trPr>
          <w:jc w:val="center"/>
        </w:trPr>
        <w:tc>
          <w:tcPr>
            <w:tcW w:w="2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1AEAB">
            <w:pPr>
              <w:widowControl/>
              <w:spacing w:line="320" w:lineRule="exact"/>
              <w:jc w:val="center"/>
              <w:textAlignment w:val="center"/>
              <w:rPr>
                <w:rFonts w:ascii="Times New Roman" w:hAnsi="Times New Roman" w:eastAsia="仿宋_GB2312" w:cs="Times New Roman"/>
                <w:sz w:val="21"/>
                <w:szCs w:val="21"/>
              </w:rPr>
            </w:pPr>
            <w:r>
              <w:rPr>
                <w:rFonts w:ascii="Times New Roman" w:hAnsi="Times New Roman" w:eastAsia="仿宋_GB2312" w:cs="Times New Roman"/>
                <w:kern w:val="0"/>
                <w:sz w:val="21"/>
                <w:szCs w:val="21"/>
                <w:lang w:bidi="ar"/>
              </w:rPr>
              <w:t>学业奖学金</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AE75">
            <w:pPr>
              <w:widowControl/>
              <w:spacing w:line="320" w:lineRule="exact"/>
              <w:jc w:val="center"/>
              <w:textAlignment w:val="center"/>
              <w:rPr>
                <w:rFonts w:ascii="Times New Roman" w:hAnsi="Times New Roman" w:eastAsia="仿宋_GB2312" w:cs="Times New Roman"/>
                <w:sz w:val="21"/>
                <w:szCs w:val="21"/>
              </w:rPr>
            </w:pPr>
            <w:r>
              <w:rPr>
                <w:rFonts w:ascii="Times New Roman" w:hAnsi="Times New Roman" w:eastAsia="仿宋_GB2312" w:cs="Times New Roman"/>
                <w:kern w:val="0"/>
                <w:sz w:val="21"/>
                <w:szCs w:val="21"/>
                <w:lang w:bidi="ar"/>
              </w:rPr>
              <w:t>奖学金</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B6BB8E">
            <w:pPr>
              <w:widowControl/>
              <w:spacing w:line="320" w:lineRule="exact"/>
              <w:jc w:val="center"/>
              <w:textAlignment w:val="center"/>
              <w:rPr>
                <w:rFonts w:ascii="Times New Roman" w:hAnsi="Times New Roman" w:eastAsia="仿宋_GB2312" w:cs="Times New Roman"/>
                <w:sz w:val="21"/>
                <w:szCs w:val="21"/>
              </w:rPr>
            </w:pPr>
            <w:r>
              <w:rPr>
                <w:rFonts w:ascii="Times New Roman" w:hAnsi="Times New Roman" w:eastAsia="仿宋_GB2312" w:cs="Times New Roman"/>
                <w:sz w:val="21"/>
                <w:szCs w:val="21"/>
              </w:rPr>
              <w:t>硕士</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6EF37">
            <w:pPr>
              <w:widowControl/>
              <w:spacing w:line="320" w:lineRule="exact"/>
              <w:jc w:val="center"/>
              <w:textAlignment w:val="center"/>
              <w:rPr>
                <w:rFonts w:ascii="Times New Roman" w:hAnsi="Times New Roman" w:eastAsia="仿宋_GB2312" w:cs="Times New Roman"/>
                <w:sz w:val="21"/>
                <w:szCs w:val="21"/>
              </w:rPr>
            </w:pPr>
            <w:r>
              <w:rPr>
                <w:rFonts w:ascii="Times New Roman" w:hAnsi="Times New Roman" w:eastAsia="仿宋_GB2312" w:cs="Times New Roman"/>
                <w:kern w:val="0"/>
                <w:sz w:val="21"/>
                <w:szCs w:val="21"/>
                <w:lang w:bidi="ar"/>
              </w:rPr>
              <w:t>1279.2</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FFF19">
            <w:pPr>
              <w:widowControl/>
              <w:spacing w:line="320" w:lineRule="exact"/>
              <w:jc w:val="center"/>
              <w:textAlignment w:val="center"/>
              <w:rPr>
                <w:rFonts w:ascii="Times New Roman" w:hAnsi="Times New Roman" w:eastAsia="仿宋_GB2312" w:cs="Times New Roman"/>
                <w:sz w:val="21"/>
                <w:szCs w:val="21"/>
              </w:rPr>
            </w:pPr>
            <w:r>
              <w:rPr>
                <w:rFonts w:ascii="Times New Roman" w:hAnsi="Times New Roman" w:eastAsia="仿宋_GB2312" w:cs="Times New Roman"/>
                <w:kern w:val="0"/>
                <w:sz w:val="21"/>
                <w:szCs w:val="21"/>
                <w:lang w:bidi="ar"/>
              </w:rPr>
              <w:t>2112</w:t>
            </w:r>
          </w:p>
        </w:tc>
      </w:tr>
      <w:tr w14:paraId="791782E4">
        <w:tblPrEx>
          <w:tblCellMar>
            <w:top w:w="0" w:type="dxa"/>
            <w:left w:w="108" w:type="dxa"/>
            <w:bottom w:w="0" w:type="dxa"/>
            <w:right w:w="108" w:type="dxa"/>
          </w:tblCellMar>
        </w:tblPrEx>
        <w:trPr>
          <w:jc w:val="center"/>
        </w:trPr>
        <w:tc>
          <w:tcPr>
            <w:tcW w:w="2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71044">
            <w:pPr>
              <w:widowControl/>
              <w:spacing w:line="320" w:lineRule="exact"/>
              <w:jc w:val="center"/>
              <w:textAlignment w:val="center"/>
              <w:rPr>
                <w:rFonts w:ascii="Times New Roman" w:hAnsi="Times New Roman" w:eastAsia="仿宋_GB2312" w:cs="Times New Roman"/>
                <w:kern w:val="0"/>
                <w:sz w:val="21"/>
                <w:szCs w:val="21"/>
                <w:lang w:bidi="ar"/>
              </w:rPr>
            </w:pPr>
            <w:r>
              <w:rPr>
                <w:rFonts w:ascii="Times New Roman" w:hAnsi="Times New Roman" w:eastAsia="仿宋_GB2312" w:cs="Times New Roman"/>
                <w:kern w:val="0"/>
                <w:sz w:val="21"/>
                <w:szCs w:val="21"/>
                <w:lang w:bidi="ar"/>
              </w:rPr>
              <w:t>国家助学金</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C9364">
            <w:pPr>
              <w:widowControl/>
              <w:spacing w:line="320" w:lineRule="exact"/>
              <w:jc w:val="center"/>
              <w:textAlignment w:val="center"/>
              <w:rPr>
                <w:rFonts w:ascii="Times New Roman" w:hAnsi="Times New Roman" w:eastAsia="仿宋_GB2312" w:cs="Times New Roman"/>
                <w:kern w:val="0"/>
                <w:sz w:val="21"/>
                <w:szCs w:val="21"/>
                <w:lang w:bidi="ar"/>
              </w:rPr>
            </w:pPr>
            <w:r>
              <w:rPr>
                <w:rFonts w:ascii="Times New Roman" w:hAnsi="Times New Roman" w:eastAsia="仿宋_GB2312" w:cs="Times New Roman"/>
                <w:kern w:val="0"/>
                <w:sz w:val="21"/>
                <w:szCs w:val="21"/>
                <w:lang w:bidi="ar"/>
              </w:rPr>
              <w:t>助学金</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D21D3">
            <w:pPr>
              <w:widowControl/>
              <w:spacing w:line="320" w:lineRule="exact"/>
              <w:jc w:val="center"/>
              <w:textAlignment w:val="center"/>
              <w:rPr>
                <w:rFonts w:ascii="Times New Roman" w:hAnsi="Times New Roman" w:eastAsia="仿宋_GB2312" w:cs="Times New Roman"/>
                <w:kern w:val="0"/>
                <w:sz w:val="21"/>
                <w:szCs w:val="21"/>
                <w:lang w:bidi="ar"/>
              </w:rPr>
            </w:pPr>
            <w:r>
              <w:rPr>
                <w:rFonts w:ascii="Times New Roman" w:hAnsi="Times New Roman" w:eastAsia="仿宋_GB2312" w:cs="Times New Roman"/>
                <w:sz w:val="21"/>
                <w:szCs w:val="21"/>
              </w:rPr>
              <w:t>硕士</w:t>
            </w:r>
          </w:p>
        </w:tc>
        <w:tc>
          <w:tcPr>
            <w:tcW w:w="1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E904C">
            <w:pPr>
              <w:widowControl/>
              <w:spacing w:line="320" w:lineRule="exact"/>
              <w:jc w:val="center"/>
              <w:textAlignment w:val="center"/>
              <w:rPr>
                <w:rFonts w:ascii="Times New Roman" w:hAnsi="Times New Roman" w:eastAsia="仿宋_GB2312" w:cs="Times New Roman"/>
                <w:kern w:val="0"/>
                <w:sz w:val="21"/>
                <w:szCs w:val="21"/>
                <w:lang w:bidi="ar"/>
              </w:rPr>
            </w:pPr>
            <w:r>
              <w:rPr>
                <w:rFonts w:ascii="Times New Roman" w:hAnsi="Times New Roman" w:eastAsia="仿宋_GB2312" w:cs="Times New Roman"/>
                <w:kern w:val="0"/>
                <w:sz w:val="21"/>
                <w:szCs w:val="21"/>
                <w:lang w:bidi="ar"/>
              </w:rPr>
              <w:t>1611</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F78E7">
            <w:pPr>
              <w:widowControl/>
              <w:spacing w:line="320" w:lineRule="exact"/>
              <w:jc w:val="center"/>
              <w:textAlignment w:val="center"/>
              <w:rPr>
                <w:rFonts w:ascii="Times New Roman" w:hAnsi="Times New Roman" w:eastAsia="仿宋_GB2312" w:cs="Times New Roman"/>
                <w:kern w:val="0"/>
                <w:sz w:val="21"/>
                <w:szCs w:val="21"/>
                <w:lang w:bidi="ar"/>
              </w:rPr>
            </w:pPr>
            <w:r>
              <w:rPr>
                <w:rFonts w:ascii="Times New Roman" w:hAnsi="Times New Roman" w:eastAsia="仿宋_GB2312" w:cs="Times New Roman"/>
                <w:kern w:val="0"/>
                <w:sz w:val="21"/>
                <w:szCs w:val="21"/>
                <w:lang w:bidi="ar"/>
              </w:rPr>
              <w:t>2685</w:t>
            </w:r>
          </w:p>
        </w:tc>
      </w:tr>
      <w:tr w14:paraId="19FE9C91">
        <w:tblPrEx>
          <w:tblCellMar>
            <w:top w:w="0" w:type="dxa"/>
            <w:left w:w="108" w:type="dxa"/>
            <w:bottom w:w="0" w:type="dxa"/>
            <w:right w:w="108" w:type="dxa"/>
          </w:tblCellMar>
        </w:tblPrEx>
        <w:trPr>
          <w:jc w:val="center"/>
        </w:trPr>
        <w:tc>
          <w:tcPr>
            <w:tcW w:w="2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D6985">
            <w:pPr>
              <w:widowControl/>
              <w:spacing w:line="320" w:lineRule="exact"/>
              <w:jc w:val="center"/>
              <w:textAlignment w:val="center"/>
              <w:rPr>
                <w:rFonts w:ascii="Times New Roman" w:hAnsi="Times New Roman" w:eastAsia="仿宋_GB2312" w:cs="Times New Roman"/>
                <w:sz w:val="21"/>
                <w:szCs w:val="21"/>
              </w:rPr>
            </w:pPr>
            <w:r>
              <w:rPr>
                <w:rFonts w:ascii="Times New Roman" w:hAnsi="Times New Roman" w:eastAsia="仿宋_GB2312" w:cs="Times New Roman"/>
                <w:kern w:val="0"/>
                <w:sz w:val="21"/>
                <w:szCs w:val="21"/>
                <w:lang w:bidi="ar"/>
              </w:rPr>
              <w:t>科研补助（各临床学院）</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75D74">
            <w:pPr>
              <w:widowControl/>
              <w:spacing w:line="320" w:lineRule="exact"/>
              <w:jc w:val="center"/>
              <w:textAlignment w:val="center"/>
              <w:rPr>
                <w:rFonts w:ascii="Times New Roman" w:hAnsi="Times New Roman" w:eastAsia="仿宋_GB2312" w:cs="Times New Roman"/>
                <w:sz w:val="21"/>
                <w:szCs w:val="21"/>
              </w:rPr>
            </w:pPr>
            <w:r>
              <w:rPr>
                <w:rFonts w:ascii="Times New Roman" w:hAnsi="Times New Roman" w:eastAsia="仿宋_GB2312" w:cs="Times New Roman"/>
                <w:kern w:val="0"/>
                <w:sz w:val="21"/>
                <w:szCs w:val="21"/>
                <w:lang w:bidi="ar"/>
              </w:rPr>
              <w:t>助学金</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A6A63">
            <w:pPr>
              <w:widowControl/>
              <w:spacing w:line="320" w:lineRule="exact"/>
              <w:jc w:val="center"/>
              <w:textAlignment w:val="center"/>
              <w:rPr>
                <w:rFonts w:ascii="Times New Roman" w:hAnsi="Times New Roman" w:eastAsia="仿宋_GB2312" w:cs="Times New Roman"/>
                <w:sz w:val="21"/>
                <w:szCs w:val="21"/>
              </w:rPr>
            </w:pPr>
            <w:r>
              <w:rPr>
                <w:rFonts w:ascii="Times New Roman" w:hAnsi="Times New Roman" w:eastAsia="仿宋_GB2312" w:cs="Times New Roman"/>
                <w:sz w:val="21"/>
                <w:szCs w:val="21"/>
              </w:rPr>
              <w:t>硕士</w:t>
            </w:r>
          </w:p>
        </w:tc>
        <w:tc>
          <w:tcPr>
            <w:tcW w:w="1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19812">
            <w:pPr>
              <w:widowControl/>
              <w:spacing w:line="320" w:lineRule="exact"/>
              <w:jc w:val="center"/>
              <w:textAlignment w:val="center"/>
              <w:rPr>
                <w:rFonts w:ascii="Times New Roman" w:hAnsi="Times New Roman" w:eastAsia="仿宋_GB2312" w:cs="Times New Roman"/>
                <w:sz w:val="21"/>
                <w:szCs w:val="21"/>
              </w:rPr>
            </w:pPr>
            <w:r>
              <w:rPr>
                <w:rFonts w:ascii="Times New Roman" w:hAnsi="Times New Roman" w:eastAsia="仿宋_GB2312" w:cs="Times New Roman"/>
                <w:kern w:val="0"/>
                <w:sz w:val="21"/>
                <w:szCs w:val="21"/>
                <w:lang w:bidi="ar"/>
              </w:rPr>
              <w:t>1394</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708E2">
            <w:pPr>
              <w:widowControl/>
              <w:spacing w:line="320" w:lineRule="exact"/>
              <w:jc w:val="center"/>
              <w:textAlignment w:val="center"/>
              <w:rPr>
                <w:rFonts w:ascii="Times New Roman" w:hAnsi="Times New Roman" w:eastAsia="仿宋_GB2312" w:cs="Times New Roman"/>
                <w:sz w:val="21"/>
                <w:szCs w:val="21"/>
              </w:rPr>
            </w:pPr>
            <w:r>
              <w:rPr>
                <w:rFonts w:ascii="Times New Roman" w:hAnsi="Times New Roman" w:eastAsia="仿宋_GB2312" w:cs="Times New Roman"/>
                <w:kern w:val="0"/>
                <w:sz w:val="21"/>
                <w:szCs w:val="21"/>
                <w:lang w:bidi="ar"/>
              </w:rPr>
              <w:t>2614</w:t>
            </w:r>
          </w:p>
        </w:tc>
      </w:tr>
    </w:tbl>
    <w:p w14:paraId="00D27F4D">
      <w:pPr>
        <w:pStyle w:val="38"/>
        <w:spacing w:before="312" w:beforeLines="100" w:after="0" w:line="520" w:lineRule="exact"/>
        <w:jc w:val="both"/>
        <w:rPr>
          <w:rFonts w:ascii="Times New Roman" w:hAnsi="Times New Roman" w:eastAsia="仿宋_GB2312" w:cs="Times New Roman"/>
          <w:sz w:val="28"/>
          <w:szCs w:val="28"/>
        </w:rPr>
      </w:pPr>
      <w:bookmarkStart w:id="99" w:name="_Toc94093853"/>
      <w:bookmarkStart w:id="100" w:name="_Toc94088950"/>
      <w:bookmarkStart w:id="101" w:name="_Toc94089080"/>
      <w:bookmarkStart w:id="102" w:name="_Toc94023499"/>
      <w:r>
        <w:rPr>
          <w:rFonts w:ascii="Times New Roman" w:hAnsi="Times New Roman" w:eastAsia="仿宋_GB2312" w:cs="Times New Roman"/>
          <w:sz w:val="28"/>
          <w:szCs w:val="28"/>
        </w:rPr>
        <w:t>3.7执业医师考试及规培结业考试情况</w:t>
      </w:r>
      <w:bookmarkEnd w:id="99"/>
      <w:bookmarkEnd w:id="100"/>
      <w:bookmarkEnd w:id="101"/>
    </w:p>
    <w:p w14:paraId="55433711">
      <w:pPr>
        <w:pStyle w:val="38"/>
        <w:spacing w:before="0" w:after="0" w:line="560" w:lineRule="exact"/>
        <w:ind w:firstLine="560" w:firstLineChars="200"/>
        <w:jc w:val="both"/>
        <w:outlineLvl w:val="2"/>
        <w:rPr>
          <w:rFonts w:hint="eastAsia" w:ascii="Times New Roman" w:hAnsi="Times New Roman" w:eastAsia="仿宋_GB2312" w:cs="Times New Roman"/>
          <w:b w:val="0"/>
          <w:color w:val="000000"/>
          <w:sz w:val="28"/>
          <w:szCs w:val="28"/>
          <w:shd w:val="clear" w:color="auto" w:fill="FFFFFF"/>
          <w:lang w:eastAsia="zh-CN"/>
        </w:rPr>
      </w:pPr>
      <w:bookmarkStart w:id="103" w:name="_Toc94089081"/>
      <w:bookmarkStart w:id="104" w:name="_Toc94093854"/>
      <w:bookmarkStart w:id="105" w:name="_Toc94088951"/>
      <w:r>
        <w:rPr>
          <w:rFonts w:ascii="Times New Roman" w:hAnsi="Times New Roman" w:eastAsia="仿宋_GB2312" w:cs="Times New Roman"/>
          <w:b w:val="0"/>
          <w:color w:val="000000"/>
          <w:sz w:val="28"/>
          <w:szCs w:val="28"/>
          <w:shd w:val="clear" w:color="auto" w:fill="FFFFFF"/>
        </w:rPr>
        <w:t>我校从2014年开始实施临床医学专业学位培养模式改革，实行“四证合一”，202</w:t>
      </w:r>
      <w:r>
        <w:rPr>
          <w:rFonts w:hint="eastAsia" w:ascii="Times New Roman" w:hAnsi="Times New Roman" w:eastAsia="仿宋_GB2312" w:cs="Times New Roman"/>
          <w:b w:val="0"/>
          <w:color w:val="000000"/>
          <w:sz w:val="28"/>
          <w:szCs w:val="28"/>
          <w:shd w:val="clear" w:color="auto" w:fill="FFFFFF"/>
          <w:lang w:val="en-US" w:eastAsia="zh-CN"/>
        </w:rPr>
        <w:t>2</w:t>
      </w:r>
      <w:r>
        <w:rPr>
          <w:rFonts w:ascii="Times New Roman" w:hAnsi="Times New Roman" w:eastAsia="仿宋_GB2312" w:cs="Times New Roman"/>
          <w:b w:val="0"/>
          <w:color w:val="000000"/>
          <w:sz w:val="28"/>
          <w:szCs w:val="28"/>
          <w:shd w:val="clear" w:color="auto" w:fill="FFFFFF"/>
        </w:rPr>
        <w:t>年临床医学专业学位研究生执业医师资格考试一次性通过率9</w:t>
      </w:r>
      <w:r>
        <w:rPr>
          <w:rFonts w:hint="eastAsia" w:ascii="Times New Roman" w:hAnsi="Times New Roman" w:eastAsia="仿宋_GB2312" w:cs="Times New Roman"/>
          <w:b w:val="0"/>
          <w:color w:val="000000"/>
          <w:sz w:val="28"/>
          <w:szCs w:val="28"/>
          <w:shd w:val="clear" w:color="auto" w:fill="FFFFFF"/>
          <w:lang w:val="en-US" w:eastAsia="zh-CN"/>
        </w:rPr>
        <w:t>6</w:t>
      </w:r>
      <w:r>
        <w:rPr>
          <w:rFonts w:ascii="Times New Roman" w:hAnsi="Times New Roman" w:eastAsia="仿宋_GB2312" w:cs="Times New Roman"/>
          <w:b w:val="0"/>
          <w:color w:val="000000"/>
          <w:sz w:val="28"/>
          <w:szCs w:val="28"/>
          <w:shd w:val="clear" w:color="auto" w:fill="FFFFFF"/>
        </w:rPr>
        <w:t>.</w:t>
      </w:r>
      <w:r>
        <w:rPr>
          <w:rFonts w:hint="eastAsia" w:ascii="Times New Roman" w:hAnsi="Times New Roman" w:eastAsia="仿宋_GB2312" w:cs="Times New Roman"/>
          <w:b w:val="0"/>
          <w:color w:val="000000"/>
          <w:sz w:val="28"/>
          <w:szCs w:val="28"/>
          <w:shd w:val="clear" w:color="auto" w:fill="FFFFFF"/>
          <w:lang w:val="en-US" w:eastAsia="zh-CN"/>
        </w:rPr>
        <w:t>1</w:t>
      </w:r>
      <w:r>
        <w:rPr>
          <w:rFonts w:ascii="Times New Roman" w:hAnsi="Times New Roman" w:eastAsia="仿宋_GB2312" w:cs="Times New Roman"/>
          <w:b w:val="0"/>
          <w:color w:val="000000"/>
          <w:sz w:val="28"/>
          <w:szCs w:val="28"/>
          <w:shd w:val="clear" w:color="auto" w:fill="FFFFFF"/>
        </w:rPr>
        <w:t>%</w:t>
      </w:r>
      <w:bookmarkEnd w:id="103"/>
      <w:bookmarkEnd w:id="104"/>
      <w:bookmarkEnd w:id="105"/>
      <w:r>
        <w:rPr>
          <w:rFonts w:hint="eastAsia" w:ascii="Times New Roman" w:hAnsi="Times New Roman" w:eastAsia="仿宋_GB2312" w:cs="Times New Roman"/>
          <w:b w:val="0"/>
          <w:color w:val="000000"/>
          <w:sz w:val="28"/>
          <w:szCs w:val="28"/>
          <w:shd w:val="clear" w:color="auto" w:fill="FFFFFF"/>
          <w:lang w:eastAsia="zh-CN"/>
        </w:rPr>
        <w:t>。</w:t>
      </w:r>
    </w:p>
    <w:p w14:paraId="60A40A14">
      <w:pPr>
        <w:pStyle w:val="38"/>
        <w:spacing w:before="312" w:beforeLines="100" w:after="0" w:line="520" w:lineRule="exact"/>
        <w:jc w:val="both"/>
        <w:rPr>
          <w:rFonts w:ascii="Times New Roman" w:hAnsi="Times New Roman" w:eastAsia="仿宋_GB2312" w:cs="Times New Roman"/>
          <w:sz w:val="28"/>
          <w:szCs w:val="28"/>
        </w:rPr>
      </w:pPr>
      <w:bookmarkStart w:id="106" w:name="_Toc94093855"/>
      <w:r>
        <w:rPr>
          <w:rFonts w:ascii="Times New Roman" w:hAnsi="Times New Roman" w:eastAsia="仿宋_GB2312" w:cs="Times New Roman"/>
          <w:sz w:val="28"/>
          <w:szCs w:val="28"/>
        </w:rPr>
        <w:t>4 研究生教育改革情况</w:t>
      </w:r>
      <w:bookmarkEnd w:id="102"/>
      <w:bookmarkEnd w:id="106"/>
    </w:p>
    <w:p w14:paraId="7B7BC1BA">
      <w:pPr>
        <w:pStyle w:val="38"/>
        <w:spacing w:before="312" w:beforeLines="100" w:after="0" w:line="520" w:lineRule="exact"/>
        <w:jc w:val="both"/>
        <w:rPr>
          <w:rFonts w:ascii="Times New Roman" w:hAnsi="Times New Roman" w:eastAsia="仿宋_GB2312" w:cs="Times New Roman"/>
          <w:sz w:val="28"/>
          <w:szCs w:val="28"/>
        </w:rPr>
      </w:pPr>
      <w:bookmarkStart w:id="107" w:name="_Toc94088953"/>
      <w:bookmarkStart w:id="108" w:name="_Toc94023500"/>
      <w:bookmarkStart w:id="109" w:name="_Toc94093856"/>
      <w:bookmarkStart w:id="110" w:name="_Toc94089083"/>
      <w:r>
        <w:rPr>
          <w:rFonts w:ascii="Times New Roman" w:hAnsi="Times New Roman" w:eastAsia="仿宋_GB2312" w:cs="Times New Roman"/>
          <w:sz w:val="28"/>
          <w:szCs w:val="28"/>
        </w:rPr>
        <w:t>4.1 人才培养</w:t>
      </w:r>
      <w:bookmarkEnd w:id="107"/>
      <w:bookmarkEnd w:id="108"/>
      <w:bookmarkEnd w:id="109"/>
      <w:bookmarkEnd w:id="110"/>
    </w:p>
    <w:p w14:paraId="298F5D0F">
      <w:pPr>
        <w:pStyle w:val="38"/>
        <w:spacing w:before="0" w:after="0" w:line="560" w:lineRule="exact"/>
        <w:ind w:firstLine="560" w:firstLineChars="200"/>
        <w:jc w:val="both"/>
        <w:outlineLvl w:val="2"/>
        <w:rPr>
          <w:rFonts w:ascii="Times New Roman" w:hAnsi="Times New Roman" w:eastAsia="仿宋_GB2312" w:cs="Times New Roman"/>
          <w:b w:val="0"/>
          <w:color w:val="000000"/>
          <w:sz w:val="28"/>
          <w:szCs w:val="28"/>
          <w:shd w:val="clear" w:color="auto" w:fill="FFFFFF"/>
        </w:rPr>
      </w:pPr>
      <w:bookmarkStart w:id="111" w:name="_Toc94093857"/>
      <w:bookmarkStart w:id="112" w:name="_Toc94089084"/>
      <w:bookmarkStart w:id="113" w:name="_Toc94088954"/>
      <w:bookmarkStart w:id="114" w:name="_Toc94023501"/>
      <w:r>
        <w:rPr>
          <w:rFonts w:ascii="Times New Roman" w:hAnsi="Times New Roman" w:eastAsia="仿宋_GB2312" w:cs="Times New Roman"/>
          <w:b w:val="0"/>
          <w:color w:val="000000"/>
          <w:sz w:val="28"/>
          <w:szCs w:val="28"/>
          <w:shd w:val="clear" w:color="auto" w:fill="FFFFFF"/>
        </w:rPr>
        <w:t>为深入贯彻落实习近平总书记关于研究生教育工作的重要指示和李克强总理重要批示，以及全国全省研究生教育会议精神，深化研究生教育改革，构建高质量研究生教育体系，全面提升研究生培养能力和水平，根据《关于加快新时代研究生教育改革发展的意见》（教研〔2020〕9 号）《关于加快新时代江西省研究生教育改革发展的实施意见》（赣教研字〔2020〕12 号）《南昌大学建设世界一流大学行动计划》《中共南昌大学委员会关于制定南昌大学“十四五”事业发展与改革规划的建议》《南昌大学关于全面推进新时代研究生教育综合改革的实施意见》等文件精神，学校决定制定并实施《南昌大学研究生教育攀登行动计划》（2021—2025）。以立德树人、服务需求、提高质量、追求卓越为主线，优化学科结构、提升生源质量、强化导师职责、推进产教融合、深化“四自”教育、加强过程管控，建构具有南昌大学特色的优质、高效、开放的研究生教育体系，着力提升研究生支撑引领经济社会发展能力。</w:t>
      </w:r>
      <w:bookmarkEnd w:id="111"/>
      <w:bookmarkEnd w:id="112"/>
      <w:bookmarkEnd w:id="113"/>
      <w:bookmarkEnd w:id="114"/>
    </w:p>
    <w:p w14:paraId="422BA144">
      <w:pPr>
        <w:pStyle w:val="38"/>
        <w:spacing w:before="312" w:beforeLines="100" w:after="0" w:line="520" w:lineRule="exact"/>
        <w:jc w:val="both"/>
        <w:rPr>
          <w:rFonts w:ascii="Times New Roman" w:hAnsi="Times New Roman" w:eastAsia="仿宋_GB2312" w:cs="Times New Roman"/>
          <w:sz w:val="28"/>
          <w:szCs w:val="28"/>
        </w:rPr>
      </w:pPr>
      <w:bookmarkStart w:id="115" w:name="_Toc94088955"/>
      <w:bookmarkStart w:id="116" w:name="_Toc94093858"/>
      <w:bookmarkStart w:id="117" w:name="_Toc94023502"/>
      <w:bookmarkStart w:id="118" w:name="_Toc94089085"/>
      <w:r>
        <w:rPr>
          <w:rFonts w:ascii="Times New Roman" w:hAnsi="Times New Roman" w:eastAsia="仿宋_GB2312" w:cs="Times New Roman"/>
          <w:sz w:val="28"/>
          <w:szCs w:val="28"/>
        </w:rPr>
        <w:t>4.2 教师队伍建设</w:t>
      </w:r>
      <w:bookmarkEnd w:id="115"/>
      <w:bookmarkEnd w:id="116"/>
      <w:bookmarkEnd w:id="117"/>
      <w:bookmarkEnd w:id="118"/>
    </w:p>
    <w:p w14:paraId="2D0241B0">
      <w:pPr>
        <w:pStyle w:val="38"/>
        <w:spacing w:before="0" w:after="0" w:line="560" w:lineRule="exact"/>
        <w:ind w:firstLine="560" w:firstLineChars="200"/>
        <w:jc w:val="both"/>
        <w:outlineLvl w:val="2"/>
        <w:rPr>
          <w:rFonts w:ascii="Times New Roman" w:hAnsi="Times New Roman" w:eastAsia="仿宋_GB2312" w:cs="Times New Roman"/>
          <w:b w:val="0"/>
          <w:color w:val="000000"/>
          <w:sz w:val="28"/>
          <w:szCs w:val="28"/>
          <w:shd w:val="clear" w:color="auto" w:fill="FFFFFF"/>
        </w:rPr>
      </w:pPr>
      <w:bookmarkStart w:id="119" w:name="_Toc94089086"/>
      <w:bookmarkStart w:id="120" w:name="_Toc94023503"/>
      <w:bookmarkStart w:id="121" w:name="_Toc94093859"/>
      <w:bookmarkStart w:id="122" w:name="_Toc94088956"/>
      <w:r>
        <w:rPr>
          <w:rFonts w:ascii="Times New Roman" w:hAnsi="Times New Roman" w:eastAsia="仿宋_GB2312" w:cs="Times New Roman"/>
          <w:b w:val="0"/>
          <w:color w:val="000000"/>
          <w:sz w:val="28"/>
          <w:szCs w:val="28"/>
          <w:shd w:val="clear" w:color="auto" w:fill="FFFFFF"/>
        </w:rPr>
        <w:t>强化导师岗位意识。完善导师选聘办法，强化导师岗位意识和岗位管理。严格导师遴选，突出政治要求，将良好的师德师风作为导师选聘的首要要求和第一标准。执行导师岗位制度，健全导师招生资格年度审核和动态调整机制。落实《教育部关于全面落实研究生导师立德树人职责的意见》和教育部《研究生导师指导行为准则》，明确导师是研究生培养第一责任人，鼓励同课题组、同学科或跨学科成立导师组联合培养研究生。压实导师职责，构建“导学一体”的教学模式，切实保障和规范导师的招生权、指导权、评价权和管理权,增强导师的责任感与使命感。</w:t>
      </w:r>
      <w:bookmarkEnd w:id="119"/>
      <w:bookmarkEnd w:id="120"/>
      <w:bookmarkEnd w:id="121"/>
      <w:bookmarkEnd w:id="122"/>
    </w:p>
    <w:p w14:paraId="468DE603">
      <w:pPr>
        <w:pStyle w:val="38"/>
        <w:snapToGrid w:val="0"/>
        <w:spacing w:before="0" w:after="0" w:line="500" w:lineRule="exact"/>
        <w:ind w:firstLine="560" w:firstLineChars="200"/>
        <w:jc w:val="both"/>
        <w:outlineLvl w:val="9"/>
        <w:rPr>
          <w:rFonts w:ascii="Times New Roman" w:hAnsi="Times New Roman" w:eastAsia="仿宋_GB2312" w:cs="Times New Roman"/>
          <w:b w:val="0"/>
          <w:color w:val="000000"/>
          <w:sz w:val="28"/>
          <w:szCs w:val="28"/>
          <w:shd w:val="clear" w:color="auto" w:fill="FFFFFF"/>
        </w:rPr>
      </w:pPr>
      <w:bookmarkStart w:id="123" w:name="_Toc94089087"/>
      <w:bookmarkStart w:id="124" w:name="_Toc94093860"/>
      <w:bookmarkStart w:id="125" w:name="_Toc94088957"/>
      <w:r>
        <w:rPr>
          <w:rFonts w:ascii="Times New Roman" w:hAnsi="Times New Roman" w:eastAsia="仿宋_GB2312" w:cs="Times New Roman"/>
          <w:b w:val="0"/>
          <w:color w:val="000000"/>
          <w:sz w:val="28"/>
          <w:szCs w:val="28"/>
          <w:shd w:val="clear" w:color="auto" w:fill="FFFFFF"/>
        </w:rPr>
        <w:t>综合评价导师能力。建立研究生导师数据库，从带生条件、带生能力、研究生培养质量等方面全面评价导师的指导能力和水平。将评价结果作为招生计划分配、职称评审、岗位聘用、评奖评优、学位点评估等重要依据。</w:t>
      </w:r>
      <w:bookmarkEnd w:id="123"/>
      <w:bookmarkEnd w:id="124"/>
      <w:bookmarkEnd w:id="125"/>
      <w:r>
        <w:rPr>
          <w:rFonts w:hint="eastAsia" w:ascii="Times New Roman" w:hAnsi="Times New Roman" w:eastAsia="仿宋_GB2312" w:cs="Times New Roman"/>
          <w:b w:val="0"/>
          <w:sz w:val="28"/>
          <w:szCs w:val="28"/>
          <w:lang w:val="en-US" w:eastAsia="zh-CN"/>
        </w:rPr>
        <w:t>第二临床医学院洪葵教授领衔的“心脏大血管精准医学转化研究创新团队”成功入选江西省级示范研究生导师创新团队，本次省级示范研究生导师创新团队的入选，将进一步推动我部研究生教育工作和导师队伍建设，有利于充分发挥优秀导师团队在全面推进我校研究生教育改革发展中的引领示范作用。</w:t>
      </w:r>
    </w:p>
    <w:p w14:paraId="0EDFD168">
      <w:pPr>
        <w:pStyle w:val="38"/>
        <w:spacing w:before="312" w:beforeLines="100" w:after="0" w:line="520" w:lineRule="exact"/>
        <w:jc w:val="both"/>
        <w:rPr>
          <w:rFonts w:ascii="Times New Roman" w:hAnsi="Times New Roman" w:eastAsia="仿宋_GB2312" w:cs="Times New Roman"/>
          <w:sz w:val="28"/>
          <w:szCs w:val="28"/>
        </w:rPr>
      </w:pPr>
      <w:bookmarkStart w:id="126" w:name="_Toc94023504"/>
      <w:bookmarkStart w:id="127" w:name="_Toc94093861"/>
      <w:bookmarkStart w:id="128" w:name="_Toc94089088"/>
      <w:bookmarkStart w:id="129" w:name="_Toc94088958"/>
      <w:r>
        <w:rPr>
          <w:rFonts w:ascii="Times New Roman" w:hAnsi="Times New Roman" w:eastAsia="仿宋_GB2312" w:cs="Times New Roman"/>
          <w:sz w:val="28"/>
          <w:szCs w:val="28"/>
        </w:rPr>
        <w:t>4.3 科学研究</w:t>
      </w:r>
      <w:bookmarkEnd w:id="126"/>
      <w:bookmarkEnd w:id="127"/>
      <w:bookmarkEnd w:id="128"/>
      <w:bookmarkEnd w:id="129"/>
    </w:p>
    <w:p w14:paraId="2BFEAF7C">
      <w:pPr>
        <w:snapToGrid w:val="0"/>
        <w:spacing w:line="500" w:lineRule="exact"/>
        <w:ind w:firstLine="560" w:firstLineChars="200"/>
        <w:rPr>
          <w:rFonts w:ascii="Times New Roman" w:hAnsi="Times New Roman" w:eastAsia="仿宋_GB2312" w:cs="Times New Roman"/>
          <w:color w:val="000000"/>
          <w:sz w:val="28"/>
          <w:szCs w:val="28"/>
        </w:rPr>
      </w:pPr>
      <w:bookmarkStart w:id="130" w:name="_Toc94023505"/>
      <w:bookmarkStart w:id="131" w:name="_Toc94089090"/>
      <w:bookmarkStart w:id="132" w:name="_Toc94093863"/>
      <w:bookmarkStart w:id="133" w:name="_Toc94088960"/>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2</w:t>
      </w:r>
      <w:r>
        <w:rPr>
          <w:rFonts w:ascii="Times New Roman" w:hAnsi="Times New Roman" w:eastAsia="仿宋_GB2312" w:cs="Times New Roman"/>
          <w:sz w:val="28"/>
          <w:szCs w:val="28"/>
        </w:rPr>
        <w:t>年本学位点获批了各级科研项目8</w:t>
      </w:r>
      <w:r>
        <w:rPr>
          <w:rFonts w:hint="eastAsia" w:ascii="Times New Roman" w:hAnsi="Times New Roman" w:eastAsia="仿宋_GB2312" w:cs="Times New Roman"/>
          <w:sz w:val="28"/>
          <w:szCs w:val="28"/>
          <w:lang w:val="en-US" w:eastAsia="zh-CN"/>
        </w:rPr>
        <w:t>23</w:t>
      </w:r>
      <w:r>
        <w:rPr>
          <w:rFonts w:ascii="Times New Roman" w:hAnsi="Times New Roman" w:eastAsia="仿宋_GB2312" w:cs="Times New Roman"/>
          <w:sz w:val="28"/>
          <w:szCs w:val="28"/>
        </w:rPr>
        <w:t>项，其中，国家自然科学基金项目1</w:t>
      </w:r>
      <w:r>
        <w:rPr>
          <w:rFonts w:hint="eastAsia" w:ascii="Times New Roman" w:hAnsi="Times New Roman" w:eastAsia="仿宋_GB2312" w:cs="Times New Roman"/>
          <w:sz w:val="28"/>
          <w:szCs w:val="28"/>
          <w:lang w:val="en-US" w:eastAsia="zh-CN"/>
        </w:rPr>
        <w:t>39</w:t>
      </w:r>
      <w:r>
        <w:rPr>
          <w:rFonts w:ascii="Times New Roman" w:hAnsi="Times New Roman" w:eastAsia="仿宋_GB2312" w:cs="Times New Roman"/>
          <w:sz w:val="28"/>
          <w:szCs w:val="28"/>
        </w:rPr>
        <w:t>项，</w:t>
      </w:r>
      <w:r>
        <w:rPr>
          <w:rFonts w:hint="eastAsia" w:ascii="Times New Roman" w:hAnsi="Times New Roman" w:eastAsia="仿宋_GB2312" w:cs="Times New Roman"/>
          <w:sz w:val="28"/>
          <w:szCs w:val="28"/>
          <w:lang w:eastAsia="zh-CN"/>
        </w:rPr>
        <w:t>科技部重点研发计划项目</w:t>
      </w:r>
      <w:r>
        <w:rPr>
          <w:rFonts w:hint="eastAsia" w:ascii="Times New Roman" w:hAnsi="Times New Roman" w:eastAsia="仿宋_GB2312" w:cs="Times New Roman"/>
          <w:sz w:val="28"/>
          <w:szCs w:val="28"/>
          <w:lang w:val="en-US" w:eastAsia="zh-CN"/>
        </w:rPr>
        <w:t>1项，</w:t>
      </w:r>
      <w:r>
        <w:rPr>
          <w:rFonts w:ascii="Times New Roman" w:hAnsi="Times New Roman" w:eastAsia="仿宋_GB2312" w:cs="Times New Roman"/>
          <w:sz w:val="28"/>
          <w:szCs w:val="28"/>
        </w:rPr>
        <w:t>总经费达</w:t>
      </w:r>
      <w:r>
        <w:rPr>
          <w:rFonts w:hint="eastAsia" w:ascii="Times New Roman" w:hAnsi="Times New Roman" w:eastAsia="仿宋_GB2312" w:cs="Times New Roman"/>
          <w:sz w:val="28"/>
          <w:szCs w:val="28"/>
          <w:lang w:val="en-US" w:eastAsia="zh-CN"/>
        </w:rPr>
        <w:t>1.12亿元</w:t>
      </w:r>
      <w:bookmarkStart w:id="186" w:name="_GoBack"/>
      <w:bookmarkEnd w:id="186"/>
      <w:r>
        <w:rPr>
          <w:rFonts w:ascii="Times New Roman" w:hAnsi="Times New Roman" w:eastAsia="仿宋_GB2312" w:cs="Times New Roman"/>
          <w:sz w:val="28"/>
          <w:szCs w:val="28"/>
        </w:rPr>
        <w:t>；发表各类论文1</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71篇，其中国内外重要期刊发表的代表性论文692篇；获省部级以上科技奖励项目1</w:t>
      </w:r>
      <w:r>
        <w:rPr>
          <w:rFonts w:hint="eastAsia" w:ascii="Times New Roman" w:hAnsi="Times New Roman" w:eastAsia="仿宋_GB2312" w:cs="Times New Roman"/>
          <w:sz w:val="28"/>
          <w:szCs w:val="28"/>
          <w:lang w:val="en-US" w:eastAsia="zh-CN"/>
        </w:rPr>
        <w:t>7</w:t>
      </w:r>
      <w:r>
        <w:rPr>
          <w:rFonts w:ascii="Times New Roman" w:hAnsi="Times New Roman" w:eastAsia="仿宋_GB2312" w:cs="Times New Roman"/>
          <w:sz w:val="28"/>
          <w:szCs w:val="28"/>
        </w:rPr>
        <w:t>项，其中江西省</w:t>
      </w:r>
      <w:r>
        <w:rPr>
          <w:rFonts w:hint="eastAsia" w:ascii="Times New Roman" w:hAnsi="Times New Roman" w:eastAsia="仿宋_GB2312" w:cs="Times New Roman"/>
          <w:sz w:val="28"/>
          <w:szCs w:val="28"/>
          <w:lang w:eastAsia="zh-CN"/>
        </w:rPr>
        <w:t>自然科学</w:t>
      </w:r>
      <w:r>
        <w:rPr>
          <w:rFonts w:ascii="Times New Roman" w:hAnsi="Times New Roman" w:eastAsia="仿宋_GB2312" w:cs="Times New Roman"/>
          <w:sz w:val="28"/>
          <w:szCs w:val="28"/>
        </w:rPr>
        <w:t>一等奖</w:t>
      </w:r>
      <w:r>
        <w:rPr>
          <w:rFonts w:hint="eastAsia" w:ascii="Times New Roman" w:hAnsi="Times New Roman" w:eastAsia="仿宋_GB2312" w:cs="Times New Roman"/>
          <w:sz w:val="28"/>
          <w:szCs w:val="28"/>
          <w:lang w:val="en-US" w:eastAsia="zh-CN"/>
        </w:rPr>
        <w:t>1</w:t>
      </w:r>
      <w:r>
        <w:rPr>
          <w:rFonts w:ascii="Times New Roman" w:hAnsi="Times New Roman" w:eastAsia="仿宋_GB2312" w:cs="Times New Roman"/>
          <w:sz w:val="28"/>
          <w:szCs w:val="28"/>
        </w:rPr>
        <w:t>项</w:t>
      </w:r>
      <w:r>
        <w:rPr>
          <w:rFonts w:hint="eastAsia" w:ascii="Times New Roman" w:hAnsi="Times New Roman" w:eastAsia="仿宋_GB2312" w:cs="Times New Roman"/>
          <w:sz w:val="28"/>
          <w:szCs w:val="28"/>
          <w:lang w:val="en-US" w:eastAsia="zh-CN"/>
        </w:rPr>
        <w:t>,</w:t>
      </w:r>
      <w:r>
        <w:rPr>
          <w:rFonts w:ascii="Times New Roman" w:hAnsi="Times New Roman" w:eastAsia="仿宋_GB2312" w:cs="Times New Roman"/>
          <w:sz w:val="28"/>
          <w:szCs w:val="28"/>
        </w:rPr>
        <w:t>江西省科技进步一等奖2项；</w:t>
      </w:r>
      <w:r>
        <w:rPr>
          <w:rFonts w:ascii="Times New Roman" w:hAnsi="Times New Roman" w:eastAsia="仿宋_GB2312" w:cs="Times New Roman"/>
          <w:color w:val="000000"/>
          <w:sz w:val="28"/>
          <w:szCs w:val="28"/>
        </w:rPr>
        <w:t>出版专著1</w:t>
      </w:r>
      <w:r>
        <w:rPr>
          <w:rFonts w:hint="eastAsia" w:ascii="Times New Roman" w:hAnsi="Times New Roman" w:eastAsia="仿宋_GB2312" w:cs="Times New Roman"/>
          <w:color w:val="000000"/>
          <w:sz w:val="28"/>
          <w:szCs w:val="28"/>
          <w:lang w:val="en-US" w:eastAsia="zh-CN"/>
        </w:rPr>
        <w:t>3</w:t>
      </w:r>
      <w:r>
        <w:rPr>
          <w:rFonts w:ascii="Times New Roman" w:hAnsi="Times New Roman" w:eastAsia="仿宋_GB2312" w:cs="Times New Roman"/>
          <w:color w:val="000000"/>
          <w:sz w:val="28"/>
          <w:szCs w:val="28"/>
        </w:rPr>
        <w:t>本；专利转化成果</w:t>
      </w:r>
      <w:r>
        <w:rPr>
          <w:rFonts w:hint="eastAsia" w:ascii="Times New Roman" w:hAnsi="Times New Roman" w:eastAsia="仿宋_GB2312" w:cs="Times New Roman"/>
          <w:color w:val="000000"/>
          <w:sz w:val="28"/>
          <w:szCs w:val="28"/>
          <w:lang w:val="en-US" w:eastAsia="zh-CN"/>
        </w:rPr>
        <w:t>15</w:t>
      </w:r>
      <w:r>
        <w:rPr>
          <w:rFonts w:ascii="Times New Roman" w:hAnsi="Times New Roman" w:eastAsia="仿宋_GB2312" w:cs="Times New Roman"/>
          <w:color w:val="000000"/>
          <w:sz w:val="28"/>
          <w:szCs w:val="28"/>
        </w:rPr>
        <w:t>万元。</w:t>
      </w:r>
    </w:p>
    <w:p w14:paraId="240112FF">
      <w:pPr>
        <w:pStyle w:val="38"/>
        <w:spacing w:before="312" w:beforeLines="100" w:after="0" w:line="520" w:lineRule="exact"/>
        <w:jc w:val="both"/>
        <w:rPr>
          <w:rFonts w:ascii="Times New Roman" w:hAnsi="Times New Roman" w:eastAsia="仿宋_GB2312" w:cs="Times New Roman"/>
          <w:sz w:val="28"/>
          <w:szCs w:val="28"/>
        </w:rPr>
      </w:pPr>
      <w:r>
        <w:rPr>
          <w:rFonts w:ascii="Times New Roman" w:hAnsi="Times New Roman" w:eastAsia="仿宋_GB2312" w:cs="Times New Roman"/>
          <w:sz w:val="28"/>
          <w:szCs w:val="28"/>
        </w:rPr>
        <w:t>4.4 国际合作交流</w:t>
      </w:r>
      <w:bookmarkEnd w:id="130"/>
      <w:bookmarkEnd w:id="131"/>
      <w:bookmarkEnd w:id="132"/>
      <w:bookmarkEnd w:id="133"/>
    </w:p>
    <w:p w14:paraId="51A0335A">
      <w:pPr>
        <w:pStyle w:val="38"/>
        <w:spacing w:before="0" w:after="0" w:line="560" w:lineRule="exact"/>
        <w:ind w:firstLine="560" w:firstLineChars="200"/>
        <w:jc w:val="both"/>
        <w:outlineLvl w:val="2"/>
        <w:rPr>
          <w:rFonts w:hint="eastAsia" w:ascii="Times New Roman" w:hAnsi="Times New Roman" w:eastAsia="仿宋_GB2312" w:cs="Times New Roman"/>
          <w:b w:val="0"/>
          <w:color w:val="000000"/>
          <w:sz w:val="28"/>
          <w:szCs w:val="28"/>
          <w:shd w:val="clear" w:color="auto" w:fill="FFFFFF"/>
        </w:rPr>
      </w:pPr>
      <w:bookmarkStart w:id="134" w:name="_Toc94089091"/>
      <w:bookmarkStart w:id="135" w:name="_Toc94088961"/>
      <w:bookmarkStart w:id="136" w:name="_Toc94093864"/>
      <w:r>
        <w:rPr>
          <w:rFonts w:ascii="Times New Roman" w:hAnsi="Times New Roman" w:eastAsia="仿宋_GB2312" w:cs="Times New Roman"/>
          <w:b w:val="0"/>
          <w:color w:val="000000"/>
          <w:sz w:val="28"/>
          <w:szCs w:val="28"/>
          <w:shd w:val="clear" w:color="auto" w:fill="FFFFFF"/>
        </w:rPr>
        <w:t>开展研究生国际化教育。202</w:t>
      </w:r>
      <w:r>
        <w:rPr>
          <w:rFonts w:hint="eastAsia" w:ascii="Times New Roman" w:hAnsi="Times New Roman" w:eastAsia="仿宋_GB2312" w:cs="Times New Roman"/>
          <w:b w:val="0"/>
          <w:color w:val="000000"/>
          <w:sz w:val="28"/>
          <w:szCs w:val="28"/>
          <w:shd w:val="clear" w:color="auto" w:fill="FFFFFF"/>
          <w:lang w:val="en-US" w:eastAsia="zh-CN"/>
        </w:rPr>
        <w:t>2</w:t>
      </w:r>
      <w:r>
        <w:rPr>
          <w:rFonts w:ascii="Times New Roman" w:hAnsi="Times New Roman" w:eastAsia="仿宋_GB2312" w:cs="Times New Roman"/>
          <w:b w:val="0"/>
          <w:color w:val="000000"/>
          <w:sz w:val="28"/>
          <w:szCs w:val="28"/>
          <w:shd w:val="clear" w:color="auto" w:fill="FFFFFF"/>
        </w:rPr>
        <w:t>年有</w:t>
      </w:r>
      <w:r>
        <w:rPr>
          <w:rFonts w:hint="eastAsia" w:ascii="Times New Roman" w:hAnsi="Times New Roman" w:eastAsia="仿宋_GB2312" w:cs="Times New Roman"/>
          <w:b w:val="0"/>
          <w:color w:val="000000"/>
          <w:sz w:val="28"/>
          <w:szCs w:val="28"/>
          <w:shd w:val="clear" w:color="auto" w:fill="FFFFFF"/>
          <w:lang w:val="en-US" w:eastAsia="zh-CN"/>
        </w:rPr>
        <w:t>3</w:t>
      </w:r>
      <w:r>
        <w:rPr>
          <w:rFonts w:ascii="Times New Roman" w:hAnsi="Times New Roman" w:eastAsia="仿宋_GB2312" w:cs="Times New Roman"/>
          <w:b w:val="0"/>
          <w:color w:val="000000"/>
          <w:sz w:val="28"/>
          <w:szCs w:val="28"/>
          <w:shd w:val="clear" w:color="auto" w:fill="FFFFFF"/>
        </w:rPr>
        <w:t>名研究生获得国家留学基金（CSC）资助赴国外联合培养，5名受学校博士研究生出国（境）访学计划资助。另外，接收</w:t>
      </w:r>
      <w:r>
        <w:rPr>
          <w:rFonts w:hint="eastAsia" w:ascii="Times New Roman" w:hAnsi="Times New Roman" w:eastAsia="仿宋_GB2312" w:cs="Times New Roman"/>
          <w:b w:val="0"/>
          <w:color w:val="000000"/>
          <w:sz w:val="28"/>
          <w:szCs w:val="28"/>
          <w:shd w:val="clear" w:color="auto" w:fill="FFFFFF"/>
          <w:lang w:val="en-US" w:eastAsia="zh-CN"/>
        </w:rPr>
        <w:t>5</w:t>
      </w:r>
      <w:r>
        <w:rPr>
          <w:rFonts w:ascii="Times New Roman" w:hAnsi="Times New Roman" w:eastAsia="仿宋_GB2312" w:cs="Times New Roman"/>
          <w:b w:val="0"/>
          <w:color w:val="000000"/>
          <w:sz w:val="28"/>
          <w:szCs w:val="28"/>
          <w:shd w:val="clear" w:color="auto" w:fill="FFFFFF"/>
        </w:rPr>
        <w:t>名外国留学生来校攻读硕士学位。</w:t>
      </w:r>
      <w:bookmarkEnd w:id="134"/>
      <w:bookmarkEnd w:id="135"/>
    </w:p>
    <w:bookmarkEnd w:id="136"/>
    <w:p w14:paraId="63692606">
      <w:pPr>
        <w:pStyle w:val="38"/>
        <w:spacing w:before="312" w:beforeLines="100" w:after="0" w:line="520" w:lineRule="exact"/>
        <w:jc w:val="both"/>
        <w:rPr>
          <w:rFonts w:ascii="Times New Roman" w:hAnsi="Times New Roman" w:eastAsia="仿宋_GB2312" w:cs="Times New Roman"/>
          <w:sz w:val="28"/>
          <w:szCs w:val="28"/>
        </w:rPr>
      </w:pPr>
      <w:bookmarkStart w:id="137" w:name="_Toc94093868"/>
      <w:r>
        <w:rPr>
          <w:rFonts w:ascii="Times New Roman" w:hAnsi="Times New Roman" w:eastAsia="仿宋_GB2312" w:cs="Times New Roman"/>
          <w:sz w:val="28"/>
          <w:szCs w:val="28"/>
        </w:rPr>
        <w:t>5教学质量评估与分析</w:t>
      </w:r>
      <w:bookmarkEnd w:id="137"/>
    </w:p>
    <w:p w14:paraId="7AC0AF22">
      <w:pPr>
        <w:pStyle w:val="38"/>
        <w:spacing w:before="312" w:beforeLines="100" w:after="0" w:line="520" w:lineRule="exact"/>
        <w:jc w:val="both"/>
        <w:rPr>
          <w:rFonts w:ascii="Times New Roman" w:hAnsi="Times New Roman" w:eastAsia="仿宋_GB2312" w:cs="Times New Roman"/>
          <w:sz w:val="28"/>
          <w:szCs w:val="28"/>
        </w:rPr>
      </w:pPr>
      <w:bookmarkStart w:id="138" w:name="_Toc94023507"/>
      <w:bookmarkStart w:id="139" w:name="_Toc94089097"/>
      <w:bookmarkStart w:id="140" w:name="_Toc94093869"/>
      <w:r>
        <w:rPr>
          <w:rFonts w:ascii="Times New Roman" w:hAnsi="Times New Roman" w:eastAsia="仿宋_GB2312" w:cs="Times New Roman"/>
          <w:sz w:val="28"/>
          <w:szCs w:val="28"/>
        </w:rPr>
        <w:t>5.1 学科自我评估进展</w:t>
      </w:r>
      <w:bookmarkEnd w:id="138"/>
      <w:bookmarkEnd w:id="139"/>
      <w:bookmarkEnd w:id="140"/>
    </w:p>
    <w:p w14:paraId="29A0FA25">
      <w:pPr>
        <w:pStyle w:val="38"/>
        <w:spacing w:before="312" w:beforeLines="100" w:after="0" w:line="520" w:lineRule="exact"/>
        <w:jc w:val="both"/>
        <w:rPr>
          <w:rFonts w:ascii="Times New Roman" w:hAnsi="Times New Roman" w:eastAsia="仿宋_GB2312" w:cs="Times New Roman"/>
          <w:sz w:val="28"/>
          <w:szCs w:val="28"/>
        </w:rPr>
      </w:pPr>
      <w:bookmarkStart w:id="141" w:name="_Toc94093870"/>
      <w:bookmarkStart w:id="142" w:name="_Toc94089098"/>
      <w:r>
        <w:rPr>
          <w:rFonts w:ascii="Times New Roman" w:hAnsi="Times New Roman" w:eastAsia="仿宋_GB2312" w:cs="Times New Roman"/>
          <w:sz w:val="28"/>
          <w:szCs w:val="28"/>
        </w:rPr>
        <w:t>5.1.1成立组织机构</w:t>
      </w:r>
      <w:bookmarkEnd w:id="141"/>
      <w:bookmarkEnd w:id="142"/>
    </w:p>
    <w:p w14:paraId="1C3FDB24">
      <w:pPr>
        <w:pStyle w:val="38"/>
        <w:spacing w:before="0" w:after="0" w:line="560" w:lineRule="exact"/>
        <w:ind w:firstLine="560" w:firstLineChars="200"/>
        <w:jc w:val="both"/>
        <w:outlineLvl w:val="2"/>
        <w:rPr>
          <w:rFonts w:ascii="Times New Roman" w:hAnsi="Times New Roman" w:eastAsia="仿宋_GB2312" w:cs="Times New Roman"/>
          <w:b w:val="0"/>
          <w:color w:val="000000"/>
          <w:sz w:val="28"/>
          <w:szCs w:val="28"/>
          <w:shd w:val="clear" w:color="auto" w:fill="FFFFFF"/>
        </w:rPr>
      </w:pPr>
      <w:bookmarkStart w:id="143" w:name="_Toc94089099"/>
      <w:bookmarkStart w:id="144" w:name="_Toc94093871"/>
      <w:r>
        <w:rPr>
          <w:rFonts w:ascii="Times New Roman" w:hAnsi="Times New Roman" w:eastAsia="仿宋_GB2312" w:cs="Times New Roman"/>
          <w:b w:val="0"/>
          <w:color w:val="000000"/>
          <w:sz w:val="28"/>
          <w:szCs w:val="28"/>
          <w:shd w:val="clear" w:color="auto" w:fill="FFFFFF"/>
        </w:rPr>
        <w:t>为充分了解学科特色和实力，促进学科建设的长远发展和学位授权点的内涵建设，保证学校顺利开展学位授权点评估工作，成立了以医学部常务副主任为组长、学位点负责人及学部分管领导为副组长，各有关学院分管研究生工作及科研与研究生办公室领导为成员的医学部合格评估工作领导小组，并下设办公室。领导小组负责领导评估工作的开展与总协调工作，办公室负责评估工作具体安排与协调工作。</w:t>
      </w:r>
      <w:bookmarkEnd w:id="143"/>
      <w:bookmarkEnd w:id="144"/>
    </w:p>
    <w:p w14:paraId="2D48E90F">
      <w:pPr>
        <w:pStyle w:val="38"/>
        <w:spacing w:before="312" w:beforeLines="100" w:after="0" w:line="520" w:lineRule="exact"/>
        <w:jc w:val="both"/>
        <w:rPr>
          <w:rFonts w:ascii="Times New Roman" w:hAnsi="Times New Roman" w:eastAsia="仿宋_GB2312" w:cs="Times New Roman"/>
          <w:sz w:val="28"/>
          <w:szCs w:val="28"/>
        </w:rPr>
      </w:pPr>
      <w:bookmarkStart w:id="145" w:name="_Toc94089100"/>
      <w:bookmarkStart w:id="146" w:name="_Toc94093872"/>
      <w:r>
        <w:rPr>
          <w:rFonts w:ascii="Times New Roman" w:hAnsi="Times New Roman" w:eastAsia="仿宋_GB2312" w:cs="Times New Roman"/>
          <w:sz w:val="28"/>
          <w:szCs w:val="28"/>
        </w:rPr>
        <w:t>5.1.2制定评估工作流程</w:t>
      </w:r>
      <w:bookmarkEnd w:id="145"/>
      <w:bookmarkEnd w:id="146"/>
    </w:p>
    <w:p w14:paraId="22C462A5">
      <w:pPr>
        <w:pStyle w:val="38"/>
        <w:spacing w:before="0" w:after="0" w:line="560" w:lineRule="exact"/>
        <w:ind w:firstLine="560" w:firstLineChars="200"/>
        <w:jc w:val="both"/>
        <w:outlineLvl w:val="2"/>
        <w:rPr>
          <w:rFonts w:ascii="Times New Roman" w:hAnsi="Times New Roman" w:eastAsia="仿宋_GB2312" w:cs="Times New Roman"/>
          <w:b w:val="0"/>
          <w:color w:val="000000"/>
          <w:sz w:val="28"/>
          <w:szCs w:val="28"/>
          <w:shd w:val="clear" w:color="auto" w:fill="FFFFFF"/>
        </w:rPr>
      </w:pPr>
      <w:bookmarkStart w:id="147" w:name="_Toc94089101"/>
      <w:bookmarkStart w:id="148" w:name="_Toc94093873"/>
      <w:r>
        <w:rPr>
          <w:rFonts w:ascii="Times New Roman" w:hAnsi="Times New Roman" w:eastAsia="仿宋_GB2312" w:cs="Times New Roman"/>
          <w:b w:val="0"/>
          <w:color w:val="000000"/>
          <w:sz w:val="28"/>
          <w:szCs w:val="28"/>
          <w:shd w:val="clear" w:color="auto" w:fill="FFFFFF"/>
        </w:rPr>
        <w:t>1）高度重视，成立组织；</w:t>
      </w:r>
      <w:bookmarkEnd w:id="147"/>
      <w:bookmarkEnd w:id="148"/>
    </w:p>
    <w:p w14:paraId="69933172">
      <w:pPr>
        <w:pStyle w:val="38"/>
        <w:spacing w:before="0" w:after="0" w:line="560" w:lineRule="exact"/>
        <w:ind w:firstLine="560" w:firstLineChars="200"/>
        <w:jc w:val="both"/>
        <w:outlineLvl w:val="2"/>
        <w:rPr>
          <w:rFonts w:ascii="Times New Roman" w:hAnsi="Times New Roman" w:eastAsia="仿宋_GB2312" w:cs="Times New Roman"/>
          <w:b w:val="0"/>
          <w:color w:val="000000"/>
          <w:sz w:val="28"/>
          <w:szCs w:val="28"/>
          <w:shd w:val="clear" w:color="auto" w:fill="FFFFFF"/>
        </w:rPr>
      </w:pPr>
      <w:bookmarkStart w:id="149" w:name="_Toc94093874"/>
      <w:bookmarkStart w:id="150" w:name="_Toc94089102"/>
      <w:r>
        <w:rPr>
          <w:rFonts w:ascii="Times New Roman" w:hAnsi="Times New Roman" w:eastAsia="仿宋_GB2312" w:cs="Times New Roman"/>
          <w:b w:val="0"/>
          <w:color w:val="000000"/>
          <w:sz w:val="28"/>
          <w:szCs w:val="28"/>
          <w:shd w:val="clear" w:color="auto" w:fill="FFFFFF"/>
        </w:rPr>
        <w:t>2）学校动员，专门培训；</w:t>
      </w:r>
      <w:bookmarkEnd w:id="149"/>
      <w:bookmarkEnd w:id="150"/>
    </w:p>
    <w:p w14:paraId="143F4D05">
      <w:pPr>
        <w:pStyle w:val="38"/>
        <w:spacing w:before="0" w:after="0" w:line="560" w:lineRule="exact"/>
        <w:ind w:firstLine="560" w:firstLineChars="200"/>
        <w:jc w:val="both"/>
        <w:outlineLvl w:val="2"/>
        <w:rPr>
          <w:rFonts w:ascii="Times New Roman" w:hAnsi="Times New Roman" w:eastAsia="仿宋_GB2312" w:cs="Times New Roman"/>
          <w:b w:val="0"/>
          <w:color w:val="000000"/>
          <w:sz w:val="28"/>
          <w:szCs w:val="28"/>
          <w:shd w:val="clear" w:color="auto" w:fill="FFFFFF"/>
        </w:rPr>
      </w:pPr>
      <w:bookmarkStart w:id="151" w:name="_Toc94089103"/>
      <w:bookmarkStart w:id="152" w:name="_Toc94093875"/>
      <w:r>
        <w:rPr>
          <w:rFonts w:ascii="Times New Roman" w:hAnsi="Times New Roman" w:eastAsia="仿宋_GB2312" w:cs="Times New Roman"/>
          <w:b w:val="0"/>
          <w:color w:val="000000"/>
          <w:sz w:val="28"/>
          <w:szCs w:val="28"/>
          <w:shd w:val="clear" w:color="auto" w:fill="FFFFFF"/>
        </w:rPr>
        <w:t>3）对照指标，完善制度；</w:t>
      </w:r>
      <w:bookmarkEnd w:id="151"/>
      <w:bookmarkEnd w:id="152"/>
    </w:p>
    <w:p w14:paraId="1B3020C2">
      <w:pPr>
        <w:pStyle w:val="38"/>
        <w:spacing w:before="0" w:after="0" w:line="560" w:lineRule="exact"/>
        <w:ind w:firstLine="560" w:firstLineChars="200"/>
        <w:jc w:val="both"/>
        <w:outlineLvl w:val="2"/>
        <w:rPr>
          <w:rFonts w:ascii="Times New Roman" w:hAnsi="Times New Roman" w:eastAsia="仿宋_GB2312" w:cs="Times New Roman"/>
          <w:b w:val="0"/>
          <w:color w:val="000000"/>
          <w:sz w:val="28"/>
          <w:szCs w:val="28"/>
          <w:shd w:val="clear" w:color="auto" w:fill="FFFFFF"/>
        </w:rPr>
      </w:pPr>
      <w:bookmarkStart w:id="153" w:name="_Toc94089104"/>
      <w:bookmarkStart w:id="154" w:name="_Toc94093876"/>
      <w:r>
        <w:rPr>
          <w:rFonts w:ascii="Times New Roman" w:hAnsi="Times New Roman" w:eastAsia="仿宋_GB2312" w:cs="Times New Roman"/>
          <w:b w:val="0"/>
          <w:color w:val="000000"/>
          <w:sz w:val="28"/>
          <w:szCs w:val="28"/>
          <w:shd w:val="clear" w:color="auto" w:fill="FFFFFF"/>
        </w:rPr>
        <w:t>4）集中研究，分解任务；</w:t>
      </w:r>
      <w:bookmarkEnd w:id="153"/>
      <w:bookmarkEnd w:id="154"/>
    </w:p>
    <w:p w14:paraId="1170E343">
      <w:pPr>
        <w:pStyle w:val="38"/>
        <w:spacing w:before="0" w:after="0" w:line="560" w:lineRule="exact"/>
        <w:ind w:firstLine="560" w:firstLineChars="200"/>
        <w:jc w:val="both"/>
        <w:outlineLvl w:val="2"/>
        <w:rPr>
          <w:rFonts w:ascii="Times New Roman" w:hAnsi="Times New Roman" w:eastAsia="仿宋_GB2312" w:cs="Times New Roman"/>
          <w:b w:val="0"/>
          <w:color w:val="000000"/>
          <w:sz w:val="28"/>
          <w:szCs w:val="28"/>
          <w:shd w:val="clear" w:color="auto" w:fill="FFFFFF"/>
        </w:rPr>
      </w:pPr>
      <w:bookmarkStart w:id="155" w:name="_Toc94093877"/>
      <w:bookmarkStart w:id="156" w:name="_Toc94089105"/>
      <w:r>
        <w:rPr>
          <w:rFonts w:ascii="Times New Roman" w:hAnsi="Times New Roman" w:eastAsia="仿宋_GB2312" w:cs="Times New Roman"/>
          <w:b w:val="0"/>
          <w:color w:val="000000"/>
          <w:sz w:val="28"/>
          <w:szCs w:val="28"/>
          <w:shd w:val="clear" w:color="auto" w:fill="FFFFFF"/>
        </w:rPr>
        <w:t>5）查遗补缺，反复自查；</w:t>
      </w:r>
      <w:bookmarkEnd w:id="155"/>
      <w:bookmarkEnd w:id="156"/>
    </w:p>
    <w:p w14:paraId="7860C592">
      <w:pPr>
        <w:pStyle w:val="38"/>
        <w:spacing w:before="0" w:after="0" w:line="560" w:lineRule="exact"/>
        <w:ind w:firstLine="560" w:firstLineChars="200"/>
        <w:jc w:val="both"/>
        <w:outlineLvl w:val="2"/>
        <w:rPr>
          <w:rFonts w:ascii="Times New Roman" w:hAnsi="Times New Roman" w:eastAsia="仿宋_GB2312" w:cs="Times New Roman"/>
          <w:b w:val="0"/>
          <w:color w:val="000000"/>
          <w:sz w:val="28"/>
          <w:szCs w:val="28"/>
          <w:shd w:val="clear" w:color="auto" w:fill="FFFFFF"/>
        </w:rPr>
      </w:pPr>
      <w:bookmarkStart w:id="157" w:name="_Toc94093878"/>
      <w:bookmarkStart w:id="158" w:name="_Toc94089106"/>
      <w:r>
        <w:rPr>
          <w:rFonts w:ascii="Times New Roman" w:hAnsi="Times New Roman" w:eastAsia="仿宋_GB2312" w:cs="Times New Roman"/>
          <w:b w:val="0"/>
          <w:color w:val="000000"/>
          <w:sz w:val="28"/>
          <w:szCs w:val="28"/>
          <w:shd w:val="clear" w:color="auto" w:fill="FFFFFF"/>
        </w:rPr>
        <w:t>6）整理材料，重点整改；</w:t>
      </w:r>
      <w:bookmarkEnd w:id="157"/>
      <w:bookmarkEnd w:id="158"/>
    </w:p>
    <w:p w14:paraId="2ABC642E">
      <w:pPr>
        <w:pStyle w:val="38"/>
        <w:spacing w:before="0" w:after="0" w:line="560" w:lineRule="exact"/>
        <w:ind w:firstLine="560" w:firstLineChars="200"/>
        <w:jc w:val="both"/>
        <w:outlineLvl w:val="2"/>
        <w:rPr>
          <w:rFonts w:ascii="Times New Roman" w:hAnsi="Times New Roman" w:eastAsia="仿宋_GB2312" w:cs="Times New Roman"/>
          <w:b w:val="0"/>
          <w:color w:val="000000"/>
          <w:sz w:val="28"/>
          <w:szCs w:val="28"/>
          <w:shd w:val="clear" w:color="auto" w:fill="FFFFFF"/>
        </w:rPr>
      </w:pPr>
      <w:bookmarkStart w:id="159" w:name="_Toc94089107"/>
      <w:bookmarkStart w:id="160" w:name="_Toc94093879"/>
      <w:r>
        <w:rPr>
          <w:rFonts w:ascii="Times New Roman" w:hAnsi="Times New Roman" w:eastAsia="仿宋_GB2312" w:cs="Times New Roman"/>
          <w:b w:val="0"/>
          <w:color w:val="000000"/>
          <w:sz w:val="28"/>
          <w:szCs w:val="28"/>
          <w:shd w:val="clear" w:color="auto" w:fill="FFFFFF"/>
        </w:rPr>
        <w:t>7）对照项目，撰写报告；</w:t>
      </w:r>
      <w:bookmarkEnd w:id="159"/>
      <w:bookmarkEnd w:id="160"/>
    </w:p>
    <w:p w14:paraId="218A0BFE">
      <w:pPr>
        <w:pStyle w:val="38"/>
        <w:spacing w:before="0" w:after="0" w:line="560" w:lineRule="exact"/>
        <w:ind w:firstLine="560" w:firstLineChars="200"/>
        <w:jc w:val="both"/>
        <w:outlineLvl w:val="2"/>
        <w:rPr>
          <w:rFonts w:ascii="Times New Roman" w:hAnsi="Times New Roman" w:eastAsia="仿宋_GB2312" w:cs="Times New Roman"/>
          <w:b w:val="0"/>
          <w:color w:val="000000"/>
          <w:sz w:val="28"/>
          <w:szCs w:val="28"/>
          <w:shd w:val="clear" w:color="auto" w:fill="FFFFFF"/>
        </w:rPr>
      </w:pPr>
      <w:bookmarkStart w:id="161" w:name="_Toc94089108"/>
      <w:bookmarkStart w:id="162" w:name="_Toc94093880"/>
      <w:r>
        <w:rPr>
          <w:rFonts w:ascii="Times New Roman" w:hAnsi="Times New Roman" w:eastAsia="仿宋_GB2312" w:cs="Times New Roman"/>
          <w:b w:val="0"/>
          <w:color w:val="000000"/>
          <w:sz w:val="28"/>
          <w:szCs w:val="28"/>
          <w:shd w:val="clear" w:color="auto" w:fill="FFFFFF"/>
        </w:rPr>
        <w:t>8）汇总材料，校内自评；</w:t>
      </w:r>
      <w:bookmarkEnd w:id="161"/>
      <w:bookmarkEnd w:id="162"/>
    </w:p>
    <w:p w14:paraId="375A4AE6">
      <w:pPr>
        <w:pStyle w:val="38"/>
        <w:spacing w:before="0" w:after="0" w:line="560" w:lineRule="exact"/>
        <w:ind w:firstLine="560" w:firstLineChars="200"/>
        <w:jc w:val="both"/>
        <w:outlineLvl w:val="2"/>
        <w:rPr>
          <w:rFonts w:ascii="Times New Roman" w:hAnsi="Times New Roman" w:eastAsia="仿宋_GB2312" w:cs="Times New Roman"/>
          <w:b w:val="0"/>
          <w:color w:val="000000"/>
          <w:sz w:val="28"/>
          <w:szCs w:val="28"/>
          <w:shd w:val="clear" w:color="auto" w:fill="FFFFFF"/>
        </w:rPr>
      </w:pPr>
      <w:bookmarkStart w:id="163" w:name="_Toc94093881"/>
      <w:bookmarkStart w:id="164" w:name="_Toc94089109"/>
      <w:r>
        <w:rPr>
          <w:rFonts w:ascii="Times New Roman" w:hAnsi="Times New Roman" w:eastAsia="仿宋_GB2312" w:cs="Times New Roman"/>
          <w:b w:val="0"/>
          <w:color w:val="000000"/>
          <w:sz w:val="28"/>
          <w:szCs w:val="28"/>
          <w:shd w:val="clear" w:color="auto" w:fill="FFFFFF"/>
        </w:rPr>
        <w:t>9）聘请专家，开展评审；</w:t>
      </w:r>
      <w:bookmarkEnd w:id="163"/>
      <w:bookmarkEnd w:id="164"/>
    </w:p>
    <w:p w14:paraId="04199919">
      <w:pPr>
        <w:pStyle w:val="38"/>
        <w:spacing w:before="0" w:after="0" w:line="560" w:lineRule="exact"/>
        <w:ind w:firstLine="560" w:firstLineChars="200"/>
        <w:jc w:val="both"/>
        <w:outlineLvl w:val="2"/>
        <w:rPr>
          <w:rFonts w:ascii="Times New Roman" w:hAnsi="Times New Roman" w:eastAsia="仿宋_GB2312" w:cs="Times New Roman"/>
          <w:b w:val="0"/>
          <w:color w:val="000000"/>
          <w:sz w:val="28"/>
          <w:szCs w:val="28"/>
          <w:shd w:val="clear" w:color="auto" w:fill="FFFFFF"/>
        </w:rPr>
      </w:pPr>
      <w:bookmarkStart w:id="165" w:name="_Toc94089110"/>
      <w:bookmarkStart w:id="166" w:name="_Toc94093882"/>
      <w:r>
        <w:rPr>
          <w:rFonts w:ascii="Times New Roman" w:hAnsi="Times New Roman" w:eastAsia="仿宋_GB2312" w:cs="Times New Roman"/>
          <w:b w:val="0"/>
          <w:color w:val="000000"/>
          <w:sz w:val="28"/>
          <w:szCs w:val="28"/>
          <w:shd w:val="clear" w:color="auto" w:fill="FFFFFF"/>
        </w:rPr>
        <w:t>10）完善材料，完成上传。</w:t>
      </w:r>
      <w:bookmarkEnd w:id="165"/>
      <w:bookmarkEnd w:id="166"/>
    </w:p>
    <w:p w14:paraId="3DA6790B">
      <w:pPr>
        <w:pStyle w:val="38"/>
        <w:spacing w:before="312" w:beforeLines="100" w:after="0" w:line="520" w:lineRule="exact"/>
        <w:jc w:val="both"/>
        <w:rPr>
          <w:rFonts w:ascii="Times New Roman" w:hAnsi="Times New Roman" w:eastAsia="仿宋_GB2312" w:cs="Times New Roman"/>
          <w:sz w:val="28"/>
          <w:szCs w:val="28"/>
        </w:rPr>
      </w:pPr>
      <w:bookmarkStart w:id="167" w:name="_Toc94023508"/>
      <w:bookmarkStart w:id="168" w:name="_Toc94093883"/>
      <w:bookmarkStart w:id="169" w:name="_Toc94089111"/>
      <w:r>
        <w:rPr>
          <w:rFonts w:ascii="Times New Roman" w:hAnsi="Times New Roman" w:eastAsia="仿宋_GB2312" w:cs="Times New Roman"/>
          <w:sz w:val="28"/>
          <w:szCs w:val="28"/>
        </w:rPr>
        <w:t>5.2 论文</w:t>
      </w:r>
      <w:bookmarkEnd w:id="167"/>
      <w:r>
        <w:rPr>
          <w:rFonts w:ascii="Times New Roman" w:hAnsi="Times New Roman" w:eastAsia="仿宋_GB2312" w:cs="Times New Roman"/>
          <w:sz w:val="28"/>
          <w:szCs w:val="28"/>
        </w:rPr>
        <w:t>抽检及盲审情况</w:t>
      </w:r>
      <w:bookmarkEnd w:id="168"/>
      <w:bookmarkEnd w:id="169"/>
    </w:p>
    <w:p w14:paraId="2A3091D3">
      <w:pPr>
        <w:pStyle w:val="38"/>
        <w:spacing w:before="0" w:after="0" w:line="560" w:lineRule="exact"/>
        <w:ind w:firstLine="560" w:firstLineChars="200"/>
        <w:jc w:val="both"/>
        <w:outlineLvl w:val="2"/>
        <w:rPr>
          <w:rFonts w:ascii="Times New Roman" w:hAnsi="Times New Roman" w:eastAsia="仿宋_GB2312" w:cs="Times New Roman"/>
          <w:b w:val="0"/>
          <w:color w:val="000000"/>
          <w:sz w:val="28"/>
          <w:szCs w:val="28"/>
          <w:shd w:val="clear" w:color="auto" w:fill="FFFFFF"/>
        </w:rPr>
      </w:pPr>
      <w:bookmarkStart w:id="170" w:name="_Toc94093884"/>
      <w:bookmarkStart w:id="171" w:name="_Toc94089113"/>
      <w:r>
        <w:rPr>
          <w:rFonts w:ascii="Times New Roman" w:hAnsi="Times New Roman" w:eastAsia="仿宋_GB2312" w:cs="Times New Roman"/>
          <w:b w:val="0"/>
          <w:color w:val="000000"/>
          <w:sz w:val="28"/>
          <w:szCs w:val="28"/>
          <w:shd w:val="clear" w:color="auto" w:fill="FFFFFF"/>
        </w:rPr>
        <w:t>加大研究生学位论文盲审抽查力度，严把研究生毕业出口关。按照学校最新规定，博士研究生全部参加盲审，硕士研究生按专业随机抽取比例由之前20%提升到30%，扩大了硕士学位论文盲审覆盖面。202</w:t>
      </w:r>
      <w:r>
        <w:rPr>
          <w:rFonts w:hint="eastAsia" w:ascii="Times New Roman" w:hAnsi="Times New Roman" w:eastAsia="仿宋_GB2312" w:cs="Times New Roman"/>
          <w:b w:val="0"/>
          <w:color w:val="000000"/>
          <w:sz w:val="28"/>
          <w:szCs w:val="28"/>
          <w:shd w:val="clear" w:color="auto" w:fill="FFFFFF"/>
          <w:lang w:val="en-US" w:eastAsia="zh-CN"/>
        </w:rPr>
        <w:t>2</w:t>
      </w:r>
      <w:r>
        <w:rPr>
          <w:rFonts w:ascii="Times New Roman" w:hAnsi="Times New Roman" w:eastAsia="仿宋_GB2312" w:cs="Times New Roman"/>
          <w:b w:val="0"/>
          <w:color w:val="000000"/>
          <w:sz w:val="28"/>
          <w:szCs w:val="28"/>
          <w:shd w:val="clear" w:color="auto" w:fill="FFFFFF"/>
        </w:rPr>
        <w:t>年博士研究生送审论文</w:t>
      </w:r>
      <w:r>
        <w:rPr>
          <w:rFonts w:hint="eastAsia" w:ascii="Times New Roman" w:hAnsi="Times New Roman" w:eastAsia="仿宋_GB2312" w:cs="Times New Roman"/>
          <w:b w:val="0"/>
          <w:color w:val="000000"/>
          <w:sz w:val="28"/>
          <w:szCs w:val="28"/>
          <w:shd w:val="clear" w:color="auto" w:fill="FFFFFF"/>
          <w:lang w:val="en-US" w:eastAsia="zh-CN"/>
        </w:rPr>
        <w:t>81</w:t>
      </w:r>
      <w:r>
        <w:rPr>
          <w:rFonts w:ascii="Times New Roman" w:hAnsi="Times New Roman" w:eastAsia="仿宋_GB2312" w:cs="Times New Roman"/>
          <w:b w:val="0"/>
          <w:color w:val="000000"/>
          <w:sz w:val="28"/>
          <w:szCs w:val="28"/>
          <w:shd w:val="clear" w:color="auto" w:fill="FFFFFF"/>
        </w:rPr>
        <w:t>篇，硕士研究生送审论文</w:t>
      </w:r>
      <w:r>
        <w:rPr>
          <w:rFonts w:hint="eastAsia" w:ascii="Times New Roman" w:hAnsi="Times New Roman" w:eastAsia="仿宋_GB2312" w:cs="Times New Roman"/>
          <w:b w:val="0"/>
          <w:color w:val="000000"/>
          <w:sz w:val="28"/>
          <w:szCs w:val="28"/>
          <w:shd w:val="clear" w:color="auto" w:fill="FFFFFF"/>
          <w:lang w:val="en-US" w:eastAsia="zh-CN"/>
        </w:rPr>
        <w:t>128</w:t>
      </w:r>
      <w:r>
        <w:rPr>
          <w:rFonts w:ascii="Times New Roman" w:hAnsi="Times New Roman" w:eastAsia="仿宋_GB2312" w:cs="Times New Roman"/>
          <w:b w:val="0"/>
          <w:color w:val="000000"/>
          <w:sz w:val="28"/>
          <w:szCs w:val="28"/>
          <w:shd w:val="clear" w:color="auto" w:fill="FFFFFF"/>
        </w:rPr>
        <w:t>篇，</w:t>
      </w:r>
      <w:r>
        <w:rPr>
          <w:rFonts w:hint="eastAsia" w:ascii="Times New Roman" w:hAnsi="Times New Roman" w:eastAsia="仿宋_GB2312" w:cs="Times New Roman"/>
          <w:b w:val="0"/>
          <w:color w:val="000000"/>
          <w:sz w:val="28"/>
          <w:szCs w:val="28"/>
          <w:shd w:val="clear" w:color="auto" w:fill="FFFFFF"/>
          <w:lang w:eastAsia="zh-CN"/>
        </w:rPr>
        <w:t>博士</w:t>
      </w:r>
      <w:r>
        <w:rPr>
          <w:rFonts w:hint="eastAsia" w:ascii="Times New Roman" w:hAnsi="Times New Roman" w:eastAsia="仿宋_GB2312" w:cs="Times New Roman"/>
          <w:b w:val="0"/>
          <w:color w:val="000000"/>
          <w:sz w:val="28"/>
          <w:szCs w:val="28"/>
          <w:shd w:val="clear" w:color="auto" w:fill="FFFFFF"/>
          <w:lang w:val="en-US" w:eastAsia="zh-CN"/>
        </w:rPr>
        <w:t>2人盲审不过，硕士1人盲审不过，整体通过率98.6%</w:t>
      </w:r>
      <w:r>
        <w:rPr>
          <w:rFonts w:ascii="Times New Roman" w:hAnsi="Times New Roman" w:eastAsia="仿宋_GB2312" w:cs="Times New Roman"/>
          <w:b w:val="0"/>
          <w:color w:val="000000"/>
          <w:sz w:val="28"/>
          <w:szCs w:val="28"/>
          <w:shd w:val="clear" w:color="auto" w:fill="FFFFFF"/>
        </w:rPr>
        <w:t>。正式答辩前必须进行论文预答辩，预答辩合格者方可进行正式答辩。</w:t>
      </w:r>
      <w:bookmarkEnd w:id="170"/>
      <w:bookmarkEnd w:id="171"/>
    </w:p>
    <w:p w14:paraId="56E97A04">
      <w:pPr>
        <w:pStyle w:val="38"/>
        <w:spacing w:before="0" w:after="0" w:line="560" w:lineRule="exact"/>
        <w:ind w:firstLine="560" w:firstLineChars="200"/>
        <w:jc w:val="both"/>
        <w:outlineLvl w:val="2"/>
        <w:rPr>
          <w:rFonts w:hint="eastAsia" w:ascii="Times New Roman" w:hAnsi="Times New Roman" w:eastAsia="仿宋_GB2312" w:cs="Times New Roman"/>
          <w:b w:val="0"/>
          <w:color w:val="000000"/>
          <w:sz w:val="28"/>
          <w:szCs w:val="28"/>
          <w:shd w:val="clear" w:color="auto" w:fill="FFFFFF"/>
          <w:lang w:eastAsia="zh-CN"/>
        </w:rPr>
      </w:pPr>
      <w:bookmarkStart w:id="172" w:name="_Toc94093885"/>
      <w:bookmarkStart w:id="173" w:name="_Toc94089114"/>
      <w:r>
        <w:rPr>
          <w:rFonts w:ascii="Times New Roman" w:hAnsi="Times New Roman" w:eastAsia="仿宋_GB2312" w:cs="Times New Roman"/>
          <w:b w:val="0"/>
          <w:color w:val="000000"/>
          <w:sz w:val="28"/>
          <w:szCs w:val="28"/>
          <w:shd w:val="clear" w:color="auto" w:fill="FFFFFF"/>
        </w:rPr>
        <w:t>在202</w:t>
      </w:r>
      <w:r>
        <w:rPr>
          <w:rFonts w:hint="eastAsia" w:ascii="Times New Roman" w:hAnsi="Times New Roman" w:eastAsia="仿宋_GB2312" w:cs="Times New Roman"/>
          <w:b w:val="0"/>
          <w:color w:val="000000"/>
          <w:sz w:val="28"/>
          <w:szCs w:val="28"/>
          <w:shd w:val="clear" w:color="auto" w:fill="FFFFFF"/>
          <w:lang w:val="en-US" w:eastAsia="zh-CN"/>
        </w:rPr>
        <w:t>2</w:t>
      </w:r>
      <w:r>
        <w:rPr>
          <w:rFonts w:ascii="Times New Roman" w:hAnsi="Times New Roman" w:eastAsia="仿宋_GB2312" w:cs="Times New Roman"/>
          <w:b w:val="0"/>
          <w:color w:val="000000"/>
          <w:sz w:val="28"/>
          <w:szCs w:val="28"/>
          <w:shd w:val="clear" w:color="auto" w:fill="FFFFFF"/>
        </w:rPr>
        <w:t>年国家博士学位论</w:t>
      </w:r>
      <w:r>
        <w:rPr>
          <w:rFonts w:hint="eastAsia" w:ascii="Times New Roman" w:hAnsi="Times New Roman" w:eastAsia="仿宋_GB2312" w:cs="Times New Roman"/>
          <w:b w:val="0"/>
          <w:color w:val="000000"/>
          <w:sz w:val="28"/>
          <w:szCs w:val="28"/>
          <w:shd w:val="clear" w:color="auto" w:fill="FFFFFF"/>
          <w:lang w:eastAsia="zh-CN"/>
        </w:rPr>
        <w:t>文抽检</w:t>
      </w:r>
      <w:bookmarkEnd w:id="172"/>
      <w:bookmarkEnd w:id="173"/>
      <w:r>
        <w:rPr>
          <w:rFonts w:hint="eastAsia" w:ascii="Times New Roman" w:hAnsi="Times New Roman" w:eastAsia="仿宋_GB2312" w:cs="Times New Roman"/>
          <w:b w:val="0"/>
          <w:color w:val="000000"/>
          <w:sz w:val="28"/>
          <w:szCs w:val="28"/>
          <w:shd w:val="clear" w:color="auto" w:fill="FFFFFF"/>
          <w:lang w:eastAsia="zh-CN"/>
        </w:rPr>
        <w:t>中，有一篇在职专业学位博士论文被认定“存在问题学位论文”。</w:t>
      </w:r>
    </w:p>
    <w:p w14:paraId="160E3E0A">
      <w:pPr>
        <w:pStyle w:val="38"/>
        <w:spacing w:before="312" w:beforeLines="100" w:after="0" w:line="520" w:lineRule="exact"/>
        <w:jc w:val="both"/>
        <w:rPr>
          <w:rFonts w:ascii="Times New Roman" w:hAnsi="Times New Roman" w:eastAsia="仿宋_GB2312" w:cs="Times New Roman"/>
          <w:sz w:val="28"/>
          <w:szCs w:val="28"/>
        </w:rPr>
      </w:pPr>
      <w:bookmarkStart w:id="174" w:name="_Toc94089115"/>
      <w:bookmarkStart w:id="175" w:name="_Toc94023509"/>
      <w:bookmarkStart w:id="176" w:name="_Toc94093886"/>
      <w:r>
        <w:rPr>
          <w:rFonts w:ascii="Times New Roman" w:hAnsi="Times New Roman" w:eastAsia="仿宋_GB2312" w:cs="Times New Roman"/>
          <w:sz w:val="28"/>
          <w:szCs w:val="28"/>
        </w:rPr>
        <w:t>5.3 分流淘汰</w:t>
      </w:r>
      <w:bookmarkEnd w:id="174"/>
      <w:bookmarkEnd w:id="175"/>
      <w:bookmarkEnd w:id="176"/>
    </w:p>
    <w:p w14:paraId="3F5AC031">
      <w:pPr>
        <w:pStyle w:val="38"/>
        <w:spacing w:before="0" w:after="0" w:line="560" w:lineRule="exact"/>
        <w:ind w:firstLine="560" w:firstLineChars="200"/>
        <w:jc w:val="both"/>
        <w:outlineLvl w:val="2"/>
        <w:rPr>
          <w:rFonts w:ascii="Times New Roman" w:hAnsi="Times New Roman" w:eastAsia="仿宋_GB2312" w:cs="Times New Roman"/>
          <w:b w:val="0"/>
          <w:color w:val="000000"/>
          <w:sz w:val="28"/>
          <w:szCs w:val="28"/>
          <w:shd w:val="clear" w:color="auto" w:fill="FFFFFF"/>
        </w:rPr>
      </w:pPr>
      <w:bookmarkStart w:id="177" w:name="_Toc94093887"/>
      <w:bookmarkStart w:id="178" w:name="_Toc94089116"/>
      <w:r>
        <w:rPr>
          <w:rFonts w:ascii="Times New Roman" w:hAnsi="Times New Roman" w:eastAsia="仿宋_GB2312" w:cs="Times New Roman"/>
          <w:b w:val="0"/>
          <w:color w:val="000000"/>
          <w:sz w:val="28"/>
          <w:szCs w:val="28"/>
          <w:shd w:val="clear" w:color="auto" w:fill="FFFFFF"/>
        </w:rPr>
        <w:t>本学位点建立了严格的分流淘汰制度。对研究生课程、开题报告、中期教学检查、预答辩、答辩及发表论文等学习环节均作出严格要求，有完善的研究生考核与监督体系，严格规范各类研究生学籍年限管理。202</w:t>
      </w:r>
      <w:r>
        <w:rPr>
          <w:rFonts w:hint="eastAsia" w:ascii="Times New Roman" w:hAnsi="Times New Roman" w:eastAsia="仿宋_GB2312" w:cs="Times New Roman"/>
          <w:b w:val="0"/>
          <w:color w:val="000000"/>
          <w:sz w:val="28"/>
          <w:szCs w:val="28"/>
          <w:shd w:val="clear" w:color="auto" w:fill="FFFFFF"/>
          <w:lang w:val="en-US" w:eastAsia="zh-CN"/>
        </w:rPr>
        <w:t>2</w:t>
      </w:r>
      <w:r>
        <w:rPr>
          <w:rFonts w:ascii="Times New Roman" w:hAnsi="Times New Roman" w:eastAsia="仿宋_GB2312" w:cs="Times New Roman"/>
          <w:b w:val="0"/>
          <w:color w:val="000000"/>
          <w:sz w:val="28"/>
          <w:szCs w:val="28"/>
          <w:shd w:val="clear" w:color="auto" w:fill="FFFFFF"/>
        </w:rPr>
        <w:t>年博士研究生延期毕业</w:t>
      </w:r>
      <w:r>
        <w:rPr>
          <w:rFonts w:hint="eastAsia" w:ascii="Times New Roman" w:hAnsi="Times New Roman" w:eastAsia="仿宋_GB2312" w:cs="Times New Roman"/>
          <w:b w:val="0"/>
          <w:color w:val="000000"/>
          <w:sz w:val="28"/>
          <w:szCs w:val="28"/>
          <w:shd w:val="clear" w:color="auto" w:fill="FFFFFF"/>
          <w:lang w:val="en-US" w:eastAsia="zh-CN"/>
        </w:rPr>
        <w:t>4</w:t>
      </w:r>
      <w:r>
        <w:rPr>
          <w:rFonts w:ascii="Times New Roman" w:hAnsi="Times New Roman" w:eastAsia="仿宋_GB2312" w:cs="Times New Roman"/>
          <w:b w:val="0"/>
          <w:color w:val="000000"/>
          <w:sz w:val="28"/>
          <w:szCs w:val="28"/>
          <w:shd w:val="clear" w:color="auto" w:fill="FFFFFF"/>
        </w:rPr>
        <w:t>人；硕士研究生分流至学术学位</w:t>
      </w:r>
      <w:r>
        <w:rPr>
          <w:rFonts w:hint="eastAsia" w:ascii="Times New Roman" w:hAnsi="Times New Roman" w:eastAsia="仿宋_GB2312" w:cs="Times New Roman"/>
          <w:b w:val="0"/>
          <w:color w:val="000000"/>
          <w:sz w:val="28"/>
          <w:szCs w:val="28"/>
          <w:shd w:val="clear" w:color="auto" w:fill="FFFFFF"/>
          <w:lang w:val="en-US" w:eastAsia="zh-CN"/>
        </w:rPr>
        <w:t>3</w:t>
      </w:r>
      <w:r>
        <w:rPr>
          <w:rFonts w:ascii="Times New Roman" w:hAnsi="Times New Roman" w:eastAsia="仿宋_GB2312" w:cs="Times New Roman"/>
          <w:b w:val="0"/>
          <w:color w:val="000000"/>
          <w:sz w:val="28"/>
          <w:szCs w:val="28"/>
          <w:shd w:val="clear" w:color="auto" w:fill="FFFFFF"/>
        </w:rPr>
        <w:t>人。</w:t>
      </w:r>
      <w:bookmarkEnd w:id="177"/>
      <w:bookmarkEnd w:id="178"/>
    </w:p>
    <w:p w14:paraId="210310EC">
      <w:pPr>
        <w:pStyle w:val="38"/>
        <w:spacing w:before="312" w:beforeLines="100" w:after="0" w:line="520" w:lineRule="exact"/>
        <w:jc w:val="both"/>
        <w:rPr>
          <w:rFonts w:ascii="Times New Roman" w:hAnsi="Times New Roman" w:eastAsia="仿宋_GB2312" w:cs="Times New Roman"/>
          <w:sz w:val="28"/>
          <w:szCs w:val="28"/>
        </w:rPr>
      </w:pPr>
      <w:bookmarkStart w:id="179" w:name="_Toc94093888"/>
      <w:r>
        <w:rPr>
          <w:rFonts w:ascii="Times New Roman" w:hAnsi="Times New Roman" w:eastAsia="仿宋_GB2312" w:cs="Times New Roman"/>
          <w:sz w:val="28"/>
          <w:szCs w:val="28"/>
        </w:rPr>
        <w:t>6改进措施</w:t>
      </w:r>
      <w:bookmarkEnd w:id="179"/>
    </w:p>
    <w:p w14:paraId="129C8FD0">
      <w:pPr>
        <w:adjustRightInd w:val="0"/>
        <w:snapToGrid w:val="0"/>
        <w:spacing w:line="520" w:lineRule="exact"/>
        <w:rPr>
          <w:rFonts w:hint="eastAsia" w:ascii="Times New Roman" w:hAnsi="Times New Roman" w:eastAsia="仿宋_GB2312" w:cs="Times New Roman"/>
          <w:b/>
          <w:kern w:val="2"/>
          <w:sz w:val="28"/>
          <w:szCs w:val="28"/>
          <w:lang w:val="en-US" w:eastAsia="zh-CN" w:bidi="ar-SA"/>
        </w:rPr>
      </w:pPr>
      <w:bookmarkStart w:id="180" w:name="_Toc94089118"/>
      <w:bookmarkStart w:id="181" w:name="_Toc94093889"/>
      <w:r>
        <w:rPr>
          <w:rFonts w:ascii="Times New Roman" w:hAnsi="Times New Roman" w:eastAsia="仿宋_GB2312" w:cs="Times New Roman"/>
          <w:b/>
          <w:kern w:val="2"/>
          <w:sz w:val="28"/>
          <w:szCs w:val="28"/>
          <w:lang w:val="en-US" w:eastAsia="zh-CN" w:bidi="ar-SA"/>
        </w:rPr>
        <w:t>6.1</w:t>
      </w:r>
      <w:bookmarkEnd w:id="180"/>
      <w:bookmarkEnd w:id="181"/>
      <w:r>
        <w:rPr>
          <w:rFonts w:hint="eastAsia" w:ascii="Times New Roman" w:hAnsi="Times New Roman" w:eastAsia="仿宋_GB2312" w:cs="Times New Roman"/>
          <w:b/>
          <w:kern w:val="2"/>
          <w:sz w:val="28"/>
          <w:szCs w:val="28"/>
          <w:lang w:val="en-US" w:eastAsia="zh-CN" w:bidi="ar-SA"/>
        </w:rPr>
        <w:t>制定南昌大学医学部《关于进一步加强博士研究生学位论文和学位授予质量全过程管理的意见》</w:t>
      </w:r>
    </w:p>
    <w:p w14:paraId="78774E5E">
      <w:pPr>
        <w:keepNext w:val="0"/>
        <w:keepLines w:val="0"/>
        <w:widowControl/>
        <w:suppressLineNumbers w:val="0"/>
        <w:ind w:firstLine="560" w:firstLineChars="200"/>
        <w:jc w:val="left"/>
        <w:rPr>
          <w:rFonts w:ascii="Times New Roman" w:hAnsi="Times New Roman" w:eastAsia="仿宋_GB2312" w:cs="Times New Roman"/>
          <w:b w:val="0"/>
          <w:color w:val="000000"/>
          <w:sz w:val="28"/>
          <w:szCs w:val="28"/>
          <w:shd w:val="clear" w:color="auto" w:fill="FFFFFF"/>
        </w:rPr>
      </w:pPr>
      <w:r>
        <w:rPr>
          <w:rFonts w:hint="eastAsia" w:ascii="Times New Roman" w:hAnsi="Times New Roman" w:eastAsia="仿宋_GB2312" w:cs="Times New Roman"/>
          <w:b w:val="0"/>
          <w:color w:val="000000"/>
          <w:kern w:val="2"/>
          <w:sz w:val="28"/>
          <w:szCs w:val="28"/>
          <w:shd w:val="clear" w:color="auto" w:fill="FFFFFF"/>
          <w:lang w:val="en-US" w:eastAsia="zh-CN" w:bidi="ar-SA"/>
        </w:rPr>
        <w:t>通过制度设计来实现研究生教育质量控制的重心下移和关口前移，进一步明确博士生导师是研究生培养第一责任人，要严格把关学位论文研究工作、写作发表、学术水平和学术规范性，构建导师团队集体指导、集体把关的责任机制，形成研究生院、医学部、院系、导师的多方合力。加强重点监督，对存在问题较多的学科、导师及在职博士生的学位论文情况进行重点关注，将问题论文消灭在培养过程中。充分发挥答辩委员会在博士研究生学位论文学术评价中的关键作用，将答辩委员会名单及答辩决议编入博士研究生学位论文。</w:t>
      </w:r>
    </w:p>
    <w:p w14:paraId="76F9EF11">
      <w:pPr>
        <w:pStyle w:val="38"/>
        <w:spacing w:before="312" w:beforeLines="100" w:after="0" w:line="520" w:lineRule="exact"/>
        <w:jc w:val="both"/>
        <w:rPr>
          <w:rFonts w:ascii="Times New Roman" w:hAnsi="Times New Roman" w:eastAsia="仿宋_GB2312" w:cs="Times New Roman"/>
          <w:sz w:val="28"/>
          <w:szCs w:val="28"/>
        </w:rPr>
      </w:pPr>
      <w:bookmarkStart w:id="182" w:name="_Toc94093891"/>
      <w:bookmarkStart w:id="183" w:name="_Toc94089120"/>
      <w:r>
        <w:rPr>
          <w:rFonts w:ascii="Times New Roman" w:hAnsi="Times New Roman" w:eastAsia="仿宋_GB2312" w:cs="Times New Roman"/>
          <w:sz w:val="28"/>
          <w:szCs w:val="28"/>
        </w:rPr>
        <w:t>6.2构建了专业型硕士学位毕业生职业指导与质量反馈机制</w:t>
      </w:r>
      <w:bookmarkEnd w:id="182"/>
      <w:bookmarkEnd w:id="183"/>
    </w:p>
    <w:p w14:paraId="5F687FDB">
      <w:pPr>
        <w:pStyle w:val="38"/>
        <w:spacing w:before="0" w:after="0" w:line="560" w:lineRule="exact"/>
        <w:ind w:firstLine="560" w:firstLineChars="200"/>
        <w:jc w:val="both"/>
        <w:outlineLvl w:val="2"/>
        <w:rPr>
          <w:rFonts w:ascii="Times New Roman" w:hAnsi="Times New Roman" w:eastAsia="仿宋_GB2312" w:cs="Times New Roman"/>
          <w:b w:val="0"/>
          <w:color w:val="000000"/>
          <w:sz w:val="28"/>
          <w:szCs w:val="28"/>
          <w:shd w:val="clear" w:color="auto" w:fill="FFFFFF"/>
        </w:rPr>
      </w:pPr>
      <w:bookmarkStart w:id="184" w:name="_Toc94093892"/>
      <w:bookmarkStart w:id="185" w:name="_Toc94089121"/>
      <w:r>
        <w:rPr>
          <w:rFonts w:ascii="Times New Roman" w:hAnsi="Times New Roman" w:eastAsia="仿宋_GB2312" w:cs="Times New Roman"/>
          <w:b w:val="0"/>
          <w:color w:val="000000"/>
          <w:sz w:val="28"/>
          <w:szCs w:val="28"/>
          <w:shd w:val="clear" w:color="auto" w:fill="FFFFFF"/>
        </w:rPr>
        <w:t>学院加强对全日制专业型硕士学位毕业生的就业信息服务、咨询服务、面试技巧培训等。形成行业专家向毕业生提供职业指导的常规机制，以定期讲座等形式向全日制专业型硕士学位应届毕业生介绍行业发展现状、对人才的需求特点变化等情况，增强毕业生的就业准备和职业竞争力；加强对专业型硕士学位毕业生的跟踪调查，建立毕业生信息反馈制度，对专业型硕士学位毕业生的就业去向、单位类型、晋升机会、社会评价等指标和数据进行研究分析，用以指导专业型硕士学位授权点的设置、建设以及教育教学改革。</w:t>
      </w:r>
      <w:bookmarkEnd w:id="184"/>
      <w:bookmarkEnd w:id="185"/>
    </w:p>
    <w:p w14:paraId="038A5E12">
      <w:pPr>
        <w:numPr>
          <w:ilvl w:val="0"/>
          <w:numId w:val="0"/>
        </w:numPr>
        <w:adjustRightInd w:val="0"/>
        <w:snapToGrid w:val="0"/>
        <w:spacing w:line="520" w:lineRule="exact"/>
        <w:rPr>
          <w:rFonts w:hint="eastAsia" w:ascii="Times New Roman" w:hAnsi="Times New Roman" w:eastAsia="仿宋_GB2312" w:cs="Times New Roman"/>
          <w:b/>
          <w:kern w:val="2"/>
          <w:sz w:val="28"/>
          <w:szCs w:val="28"/>
          <w:lang w:val="en-US" w:eastAsia="zh-CN" w:bidi="ar-SA"/>
        </w:rPr>
      </w:pPr>
      <w:r>
        <w:rPr>
          <w:rFonts w:hint="eastAsia" w:ascii="Times New Roman" w:hAnsi="Times New Roman" w:eastAsia="仿宋_GB2312" w:cs="Times New Roman"/>
          <w:b/>
          <w:kern w:val="2"/>
          <w:sz w:val="28"/>
          <w:szCs w:val="28"/>
          <w:lang w:val="en-US" w:eastAsia="zh-CN" w:bidi="ar-SA"/>
        </w:rPr>
        <w:t>6.3加强博士生科研创新能力和科研思维能力的培养</w:t>
      </w:r>
    </w:p>
    <w:p w14:paraId="54805C31">
      <w:pPr>
        <w:adjustRightInd w:val="0"/>
        <w:snapToGrid w:val="0"/>
        <w:spacing w:line="520" w:lineRule="exact"/>
        <w:ind w:firstLine="560" w:firstLineChars="200"/>
        <w:rPr>
          <w:rFonts w:hint="eastAsia" w:ascii="Times New Roman" w:hAnsi="Times New Roman" w:eastAsia="仿宋_GB2312" w:cs="Times New Roman"/>
          <w:b w:val="0"/>
          <w:color w:val="000000"/>
          <w:kern w:val="2"/>
          <w:sz w:val="28"/>
          <w:szCs w:val="28"/>
          <w:shd w:val="clear" w:color="auto" w:fill="FFFFFF"/>
          <w:lang w:val="en-US" w:eastAsia="zh-CN" w:bidi="ar-SA"/>
        </w:rPr>
      </w:pPr>
      <w:r>
        <w:rPr>
          <w:rFonts w:hint="eastAsia" w:ascii="Times New Roman" w:hAnsi="Times New Roman" w:eastAsia="仿宋_GB2312" w:cs="Times New Roman"/>
          <w:b w:val="0"/>
          <w:color w:val="000000"/>
          <w:kern w:val="2"/>
          <w:sz w:val="28"/>
          <w:szCs w:val="28"/>
          <w:shd w:val="clear" w:color="auto" w:fill="FFFFFF"/>
          <w:lang w:val="en-US" w:eastAsia="zh-CN" w:bidi="ar-SA"/>
        </w:rPr>
        <w:t>博士生创新能力是影响博士生培养质量的关键，通过开展学术论坛，营造激发博士生创新思维的环境；建立激励机制，激发博士生创造潜能。同时为了加强博士学位论文选题的科学性和有效性，确保学位论文的先进性和前沿性，避免重复国内外已有的研究工作，要求博士生在开题之前就拟定的学位论文进行查新，若拟定的学位论文经查新未有创新点，则不予申请开题。</w:t>
      </w:r>
    </w:p>
    <w:p w14:paraId="3CD3703C">
      <w:pPr>
        <w:pStyle w:val="38"/>
        <w:spacing w:before="0" w:after="0" w:line="560" w:lineRule="exact"/>
        <w:ind w:firstLine="562" w:firstLineChars="200"/>
        <w:jc w:val="both"/>
        <w:outlineLvl w:val="2"/>
        <w:rPr>
          <w:rFonts w:ascii="Times New Roman" w:hAnsi="Times New Roman" w:eastAsia="仿宋_GB2312" w:cs="Times New Roman"/>
          <w:sz w:val="28"/>
          <w:szCs w:val="28"/>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6DEE9">
    <w:pPr>
      <w:pStyle w:val="10"/>
      <w:widowControl/>
      <w:textAlignment w:val="baseline"/>
      <w:rPr>
        <w:rStyle w:val="31"/>
        <w:rFonts w:ascii="Times New Roman" w:hAnsi="Times New Roman" w:eastAsia="宋体" w:cs="Times New Roman"/>
        <w:sz w:val="18"/>
        <w:szCs w:val="18"/>
      </w:rPr>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14:paraId="05C120FD">
                <w:pPr>
                  <w:pStyle w:val="10"/>
                  <w:rPr>
                    <w:rFonts w:cs="Times New Roman"/>
                  </w:rPr>
                </w:pPr>
                <w:r>
                  <w:fldChar w:fldCharType="begin"/>
                </w:r>
                <w:r>
                  <w:instrText xml:space="preserve"> PAGE  \* MERGEFORMAT </w:instrText>
                </w:r>
                <w:r>
                  <w:fldChar w:fldCharType="separate"/>
                </w:r>
                <w:r>
                  <w:t>2</w:t>
                </w:r>
                <w:r>
                  <w:fldChar w:fldCharType="end"/>
                </w:r>
              </w:p>
            </w:txbxContent>
          </v:textbox>
        </v:shape>
      </w:pict>
    </w:r>
    <w:r>
      <w:pict>
        <v:shape id="文本框 1" o:spid="_x0000_s4098" o:spt="202" type="#_x0000_t202" style="position:absolute;left:0pt;margin-top:0.65pt;height:144pt;width:144pt;mso-position-horizontal:center;mso-position-horizontal-relative:margin;z-index:251659264;mso-width-relative:page;mso-height-relative:page;" filled="f" stroked="f" coordsize="21600,21600">
          <v:path/>
          <v:fill on="f" focussize="0,0"/>
          <v:stroke on="f" weight="1.25pt" joinstyle="miter"/>
          <v:imagedata o:title=""/>
          <o:lock v:ext="edit"/>
          <v:textbox inset="0mm,0mm,0mm,0mm">
            <w:txbxContent>
              <w:p w14:paraId="797E9DDC">
                <w:pPr>
                  <w:pStyle w:val="10"/>
                  <w:widowControl/>
                  <w:jc w:val="both"/>
                  <w:textAlignment w:val="baseline"/>
                  <w:rPr>
                    <w:rStyle w:val="31"/>
                    <w:rFonts w:ascii="Times New Roman" w:hAnsi="Times New Roman" w:eastAsia="宋体" w:cs="Times New Roman"/>
                    <w:sz w:val="20"/>
                    <w:szCs w:val="20"/>
                  </w:rPr>
                </w:pPr>
              </w:p>
              <w:p w14:paraId="6E58C604">
                <w:pPr>
                  <w:textAlignment w:val="baseline"/>
                  <w:rPr>
                    <w:rStyle w:val="31"/>
                    <w:rFonts w:ascii="Times New Roman" w:hAnsi="Times New Roman" w:eastAsia="宋体" w:cs="Times New Roman"/>
                    <w:sz w:val="21"/>
                    <w:szCs w:val="21"/>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AB176">
    <w:pPr>
      <w:pStyle w:val="10"/>
      <w:jc w:val="center"/>
      <w:rPr>
        <w:rStyle w:val="31"/>
        <w:sz w:val="22"/>
        <w:szCs w:val="22"/>
      </w:rPr>
    </w:pPr>
    <w:r>
      <w:rPr>
        <w:sz w:val="22"/>
        <w:szCs w:val="22"/>
      </w:rPr>
      <w:fldChar w:fldCharType="begin"/>
    </w:r>
    <w:r>
      <w:rPr>
        <w:sz w:val="22"/>
        <w:szCs w:val="22"/>
      </w:rPr>
      <w:instrText xml:space="preserve">PAGE   \* MERGEFORMAT</w:instrText>
    </w:r>
    <w:r>
      <w:rPr>
        <w:sz w:val="22"/>
        <w:szCs w:val="22"/>
      </w:rPr>
      <w:fldChar w:fldCharType="separate"/>
    </w:r>
    <w:r>
      <w:rPr>
        <w:sz w:val="22"/>
        <w:szCs w:val="22"/>
        <w:lang w:val="zh-CN"/>
      </w:rPr>
      <w:t>14</w:t>
    </w:r>
    <w:r>
      <w:rPr>
        <w:sz w:val="22"/>
        <w:szCs w:val="22"/>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QyNzU5MWVkNjNjMDBhZDY2NGRjNjZmMzZlM2QwMTMifQ=="/>
  </w:docVars>
  <w:rsids>
    <w:rsidRoot w:val="00D94DEB"/>
    <w:rsid w:val="0000504C"/>
    <w:rsid w:val="00072396"/>
    <w:rsid w:val="000772F4"/>
    <w:rsid w:val="00082791"/>
    <w:rsid w:val="00274DC9"/>
    <w:rsid w:val="002A2A8F"/>
    <w:rsid w:val="002D1B7E"/>
    <w:rsid w:val="002E4D84"/>
    <w:rsid w:val="00336BAA"/>
    <w:rsid w:val="00451F04"/>
    <w:rsid w:val="00472E79"/>
    <w:rsid w:val="00516CE8"/>
    <w:rsid w:val="00636567"/>
    <w:rsid w:val="006B3101"/>
    <w:rsid w:val="00702CF9"/>
    <w:rsid w:val="007852C0"/>
    <w:rsid w:val="00A349CF"/>
    <w:rsid w:val="00A4426D"/>
    <w:rsid w:val="00A54693"/>
    <w:rsid w:val="00A86588"/>
    <w:rsid w:val="00AE320B"/>
    <w:rsid w:val="00B752E9"/>
    <w:rsid w:val="00BB3DD5"/>
    <w:rsid w:val="00BF3301"/>
    <w:rsid w:val="00CE013A"/>
    <w:rsid w:val="00D13005"/>
    <w:rsid w:val="00D14BB6"/>
    <w:rsid w:val="00D94DEB"/>
    <w:rsid w:val="00DA77BC"/>
    <w:rsid w:val="00E53D40"/>
    <w:rsid w:val="00E60240"/>
    <w:rsid w:val="00EF1BE0"/>
    <w:rsid w:val="00FE5F4D"/>
    <w:rsid w:val="025C1016"/>
    <w:rsid w:val="034E1F6F"/>
    <w:rsid w:val="0367477B"/>
    <w:rsid w:val="04CB2483"/>
    <w:rsid w:val="05235D34"/>
    <w:rsid w:val="05761BAE"/>
    <w:rsid w:val="05EF21A1"/>
    <w:rsid w:val="06A20A39"/>
    <w:rsid w:val="07C70E07"/>
    <w:rsid w:val="08112072"/>
    <w:rsid w:val="08D12F00"/>
    <w:rsid w:val="0B1E3C3C"/>
    <w:rsid w:val="0B3049D6"/>
    <w:rsid w:val="0B692FE1"/>
    <w:rsid w:val="0BDC72AF"/>
    <w:rsid w:val="0C480258"/>
    <w:rsid w:val="0CD00F0A"/>
    <w:rsid w:val="0D2074BF"/>
    <w:rsid w:val="0EBD0E70"/>
    <w:rsid w:val="0EBE2ED2"/>
    <w:rsid w:val="0F712BB6"/>
    <w:rsid w:val="0FD91BFA"/>
    <w:rsid w:val="102354BF"/>
    <w:rsid w:val="10AE4665"/>
    <w:rsid w:val="118934A9"/>
    <w:rsid w:val="12153449"/>
    <w:rsid w:val="121A010C"/>
    <w:rsid w:val="124E4B97"/>
    <w:rsid w:val="12831166"/>
    <w:rsid w:val="12AE01C4"/>
    <w:rsid w:val="132456E5"/>
    <w:rsid w:val="14EE629B"/>
    <w:rsid w:val="150317C5"/>
    <w:rsid w:val="16F83C72"/>
    <w:rsid w:val="179648C8"/>
    <w:rsid w:val="1ADA72BB"/>
    <w:rsid w:val="1B282A9E"/>
    <w:rsid w:val="1B4D3805"/>
    <w:rsid w:val="1CC25C22"/>
    <w:rsid w:val="1CDD0B4D"/>
    <w:rsid w:val="1D0F58F5"/>
    <w:rsid w:val="1D2C7F08"/>
    <w:rsid w:val="1E0D7210"/>
    <w:rsid w:val="1E501745"/>
    <w:rsid w:val="1ECA19BB"/>
    <w:rsid w:val="1EF67CA4"/>
    <w:rsid w:val="1FD12871"/>
    <w:rsid w:val="1FE87F35"/>
    <w:rsid w:val="204737CE"/>
    <w:rsid w:val="206C44B9"/>
    <w:rsid w:val="20AF3BB4"/>
    <w:rsid w:val="2157330E"/>
    <w:rsid w:val="22246072"/>
    <w:rsid w:val="22DE0319"/>
    <w:rsid w:val="242A4184"/>
    <w:rsid w:val="25115838"/>
    <w:rsid w:val="273B2C0F"/>
    <w:rsid w:val="274004A0"/>
    <w:rsid w:val="27A929FE"/>
    <w:rsid w:val="28AE699C"/>
    <w:rsid w:val="28CA0D49"/>
    <w:rsid w:val="29DF0256"/>
    <w:rsid w:val="2A2B657E"/>
    <w:rsid w:val="2A822C2E"/>
    <w:rsid w:val="2B0D44FC"/>
    <w:rsid w:val="2C21126A"/>
    <w:rsid w:val="2C752F1C"/>
    <w:rsid w:val="2D970E2C"/>
    <w:rsid w:val="2ED27781"/>
    <w:rsid w:val="2F017838"/>
    <w:rsid w:val="3020071B"/>
    <w:rsid w:val="309C5651"/>
    <w:rsid w:val="30A567B5"/>
    <w:rsid w:val="31232758"/>
    <w:rsid w:val="312801A6"/>
    <w:rsid w:val="315513B9"/>
    <w:rsid w:val="33315474"/>
    <w:rsid w:val="33D83D93"/>
    <w:rsid w:val="34A54B0F"/>
    <w:rsid w:val="38147E3B"/>
    <w:rsid w:val="389D0C80"/>
    <w:rsid w:val="3A525115"/>
    <w:rsid w:val="3AE7497A"/>
    <w:rsid w:val="3B857ED9"/>
    <w:rsid w:val="3B9B0C14"/>
    <w:rsid w:val="3C3B20C4"/>
    <w:rsid w:val="3C674DB9"/>
    <w:rsid w:val="3D9B21BA"/>
    <w:rsid w:val="3E513AAC"/>
    <w:rsid w:val="3EE83FF7"/>
    <w:rsid w:val="3F035C9F"/>
    <w:rsid w:val="3F4044E8"/>
    <w:rsid w:val="3F40671A"/>
    <w:rsid w:val="3F6667FD"/>
    <w:rsid w:val="3FEE08F8"/>
    <w:rsid w:val="40185875"/>
    <w:rsid w:val="40811190"/>
    <w:rsid w:val="40B03CFF"/>
    <w:rsid w:val="40DE086C"/>
    <w:rsid w:val="41901C6D"/>
    <w:rsid w:val="43673D14"/>
    <w:rsid w:val="438F15EB"/>
    <w:rsid w:val="43E04937"/>
    <w:rsid w:val="44173ECB"/>
    <w:rsid w:val="44421984"/>
    <w:rsid w:val="44A44BC4"/>
    <w:rsid w:val="44AD2E0D"/>
    <w:rsid w:val="46C035F8"/>
    <w:rsid w:val="474F4272"/>
    <w:rsid w:val="4887486B"/>
    <w:rsid w:val="4A4C7561"/>
    <w:rsid w:val="4BF623B7"/>
    <w:rsid w:val="4D135D42"/>
    <w:rsid w:val="4D57223F"/>
    <w:rsid w:val="4D7D7DB9"/>
    <w:rsid w:val="4EE9296D"/>
    <w:rsid w:val="4F6F4F2D"/>
    <w:rsid w:val="4FB57E19"/>
    <w:rsid w:val="502B5150"/>
    <w:rsid w:val="51BE544C"/>
    <w:rsid w:val="521615F3"/>
    <w:rsid w:val="526E1E56"/>
    <w:rsid w:val="5338480E"/>
    <w:rsid w:val="562166FF"/>
    <w:rsid w:val="56E90240"/>
    <w:rsid w:val="57A23368"/>
    <w:rsid w:val="57BB00C2"/>
    <w:rsid w:val="57EF7F46"/>
    <w:rsid w:val="58186B18"/>
    <w:rsid w:val="58815E06"/>
    <w:rsid w:val="59A705D2"/>
    <w:rsid w:val="5A1A0B6E"/>
    <w:rsid w:val="5A530A0C"/>
    <w:rsid w:val="5A63590E"/>
    <w:rsid w:val="5AB44A1F"/>
    <w:rsid w:val="5AE8436A"/>
    <w:rsid w:val="5B1D4090"/>
    <w:rsid w:val="5EC47139"/>
    <w:rsid w:val="5FCE0A8C"/>
    <w:rsid w:val="60724266"/>
    <w:rsid w:val="6110604F"/>
    <w:rsid w:val="62283A04"/>
    <w:rsid w:val="62624289"/>
    <w:rsid w:val="64AE0295"/>
    <w:rsid w:val="655E5561"/>
    <w:rsid w:val="659F2553"/>
    <w:rsid w:val="65E72ED2"/>
    <w:rsid w:val="66C20165"/>
    <w:rsid w:val="66EF4E57"/>
    <w:rsid w:val="67A4342A"/>
    <w:rsid w:val="67C422BD"/>
    <w:rsid w:val="68B00AC8"/>
    <w:rsid w:val="69653029"/>
    <w:rsid w:val="6A215794"/>
    <w:rsid w:val="6AAB5A90"/>
    <w:rsid w:val="6BE83C38"/>
    <w:rsid w:val="6C160F2C"/>
    <w:rsid w:val="6C19646B"/>
    <w:rsid w:val="6C6A1488"/>
    <w:rsid w:val="6C9627A2"/>
    <w:rsid w:val="6CB30550"/>
    <w:rsid w:val="6CD01102"/>
    <w:rsid w:val="6CD429A0"/>
    <w:rsid w:val="6D276982"/>
    <w:rsid w:val="6D485437"/>
    <w:rsid w:val="6E995A95"/>
    <w:rsid w:val="6F045C56"/>
    <w:rsid w:val="6F16529D"/>
    <w:rsid w:val="6FA44DF9"/>
    <w:rsid w:val="6FCC2975"/>
    <w:rsid w:val="70643A4D"/>
    <w:rsid w:val="717E0B48"/>
    <w:rsid w:val="71AD26E3"/>
    <w:rsid w:val="71D167E9"/>
    <w:rsid w:val="7229607F"/>
    <w:rsid w:val="72AE021E"/>
    <w:rsid w:val="73D25D6E"/>
    <w:rsid w:val="740B40E6"/>
    <w:rsid w:val="74AF0F5C"/>
    <w:rsid w:val="75187F78"/>
    <w:rsid w:val="754E378A"/>
    <w:rsid w:val="755579A0"/>
    <w:rsid w:val="75D7090C"/>
    <w:rsid w:val="765D28FB"/>
    <w:rsid w:val="771D4568"/>
    <w:rsid w:val="77260526"/>
    <w:rsid w:val="77B72634"/>
    <w:rsid w:val="77F40DE4"/>
    <w:rsid w:val="78A377DC"/>
    <w:rsid w:val="7AF721A5"/>
    <w:rsid w:val="7BBC67DB"/>
    <w:rsid w:val="7CDC7A49"/>
    <w:rsid w:val="7DD37E5E"/>
    <w:rsid w:val="7E637C8C"/>
    <w:rsid w:val="7E7E50B5"/>
    <w:rsid w:val="7F1A552A"/>
    <w:rsid w:val="7F74206A"/>
    <w:rsid w:val="7FB31700"/>
    <w:rsid w:val="7FD03A1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简体" w:cs="Calibri"/>
      <w:kern w:val="2"/>
      <w:sz w:val="32"/>
      <w:szCs w:val="32"/>
      <w:lang w:val="en-US" w:eastAsia="zh-CN" w:bidi="ar-SA"/>
    </w:rPr>
  </w:style>
  <w:style w:type="paragraph" w:styleId="3">
    <w:name w:val="heading 1"/>
    <w:basedOn w:val="1"/>
    <w:next w:val="1"/>
    <w:link w:val="25"/>
    <w:qFormat/>
    <w:uiPriority w:val="99"/>
    <w:pPr>
      <w:spacing w:beforeAutospacing="1" w:afterAutospacing="1"/>
      <w:jc w:val="left"/>
      <w:outlineLvl w:val="0"/>
    </w:pPr>
    <w:rPr>
      <w:rFonts w:ascii="宋体" w:hAnsi="宋体" w:eastAsia="宋体" w:cs="宋体"/>
      <w:b/>
      <w:bCs/>
      <w:kern w:val="44"/>
      <w:sz w:val="48"/>
      <w:szCs w:val="48"/>
    </w:rPr>
  </w:style>
  <w:style w:type="paragraph" w:styleId="2">
    <w:name w:val="heading 3"/>
    <w:basedOn w:val="1"/>
    <w:next w:val="1"/>
    <w:link w:val="26"/>
    <w:qFormat/>
    <w:uiPriority w:val="99"/>
    <w:pPr>
      <w:spacing w:line="600" w:lineRule="exact"/>
      <w:ind w:firstLine="640" w:firstLineChars="200"/>
      <w:outlineLvl w:val="2"/>
    </w:pPr>
    <w:rPr>
      <w:rFonts w:ascii="黑体" w:hAnsi="黑体" w:eastAsia="黑体" w:cs="黑体"/>
      <w:color w:val="000000"/>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unhideWhenUsed/>
    <w:qFormat/>
    <w:uiPriority w:val="39"/>
    <w:pPr>
      <w:ind w:left="2520" w:leftChars="1200"/>
    </w:pPr>
    <w:rPr>
      <w:rFonts w:eastAsia="宋体" w:cs="Times New Roman"/>
      <w:sz w:val="21"/>
      <w:szCs w:val="22"/>
    </w:rPr>
  </w:style>
  <w:style w:type="paragraph" w:styleId="5">
    <w:name w:val="caption"/>
    <w:basedOn w:val="1"/>
    <w:next w:val="1"/>
    <w:qFormat/>
    <w:uiPriority w:val="99"/>
    <w:rPr>
      <w:sz w:val="20"/>
      <w:szCs w:val="20"/>
    </w:rPr>
  </w:style>
  <w:style w:type="paragraph" w:styleId="6">
    <w:name w:val="Body Text Indent"/>
    <w:basedOn w:val="1"/>
    <w:unhideWhenUsed/>
    <w:qFormat/>
    <w:uiPriority w:val="99"/>
    <w:pPr>
      <w:ind w:left="420" w:leftChars="200"/>
    </w:pPr>
  </w:style>
  <w:style w:type="paragraph" w:styleId="7">
    <w:name w:val="toc 5"/>
    <w:basedOn w:val="1"/>
    <w:next w:val="1"/>
    <w:unhideWhenUsed/>
    <w:qFormat/>
    <w:uiPriority w:val="39"/>
    <w:pPr>
      <w:ind w:left="1680" w:leftChars="800"/>
    </w:pPr>
    <w:rPr>
      <w:rFonts w:eastAsia="宋体" w:cs="Times New Roman"/>
      <w:sz w:val="21"/>
      <w:szCs w:val="22"/>
    </w:rPr>
  </w:style>
  <w:style w:type="paragraph" w:styleId="8">
    <w:name w:val="toc 3"/>
    <w:basedOn w:val="1"/>
    <w:next w:val="1"/>
    <w:unhideWhenUsed/>
    <w:qFormat/>
    <w:uiPriority w:val="39"/>
    <w:pPr>
      <w:ind w:left="840" w:leftChars="400"/>
    </w:pPr>
  </w:style>
  <w:style w:type="paragraph" w:styleId="9">
    <w:name w:val="toc 8"/>
    <w:basedOn w:val="1"/>
    <w:next w:val="1"/>
    <w:unhideWhenUsed/>
    <w:qFormat/>
    <w:uiPriority w:val="39"/>
    <w:pPr>
      <w:ind w:left="2940" w:leftChars="1400"/>
    </w:pPr>
    <w:rPr>
      <w:rFonts w:eastAsia="宋体" w:cs="Times New Roman"/>
      <w:sz w:val="21"/>
      <w:szCs w:val="22"/>
    </w:rPr>
  </w:style>
  <w:style w:type="paragraph" w:styleId="10">
    <w:name w:val="footer"/>
    <w:basedOn w:val="1"/>
    <w:link w:val="27"/>
    <w:qFormat/>
    <w:uiPriority w:val="99"/>
    <w:pPr>
      <w:tabs>
        <w:tab w:val="center" w:pos="4153"/>
        <w:tab w:val="right" w:pos="8306"/>
      </w:tabs>
      <w:snapToGrid w:val="0"/>
      <w:jc w:val="left"/>
    </w:pPr>
    <w:rPr>
      <w:sz w:val="18"/>
      <w:szCs w:val="18"/>
    </w:rPr>
  </w:style>
  <w:style w:type="paragraph" w:styleId="11">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toc 4"/>
    <w:basedOn w:val="1"/>
    <w:next w:val="1"/>
    <w:unhideWhenUsed/>
    <w:qFormat/>
    <w:uiPriority w:val="39"/>
    <w:pPr>
      <w:ind w:left="1260" w:leftChars="600"/>
    </w:pPr>
    <w:rPr>
      <w:rFonts w:eastAsia="宋体" w:cs="Times New Roman"/>
      <w:sz w:val="21"/>
      <w:szCs w:val="22"/>
    </w:rPr>
  </w:style>
  <w:style w:type="paragraph" w:styleId="14">
    <w:name w:val="toc 6"/>
    <w:basedOn w:val="1"/>
    <w:next w:val="1"/>
    <w:unhideWhenUsed/>
    <w:qFormat/>
    <w:uiPriority w:val="39"/>
    <w:pPr>
      <w:ind w:left="2100" w:leftChars="1000"/>
    </w:pPr>
    <w:rPr>
      <w:rFonts w:eastAsia="宋体" w:cs="Times New Roman"/>
      <w:sz w:val="21"/>
      <w:szCs w:val="22"/>
    </w:rPr>
  </w:style>
  <w:style w:type="paragraph" w:styleId="15">
    <w:name w:val="toc 2"/>
    <w:basedOn w:val="1"/>
    <w:next w:val="1"/>
    <w:unhideWhenUsed/>
    <w:qFormat/>
    <w:uiPriority w:val="39"/>
    <w:pPr>
      <w:ind w:left="420" w:leftChars="200"/>
    </w:pPr>
    <w:rPr>
      <w:rFonts w:eastAsia="宋体" w:cs="Times New Roman"/>
      <w:sz w:val="21"/>
      <w:szCs w:val="22"/>
    </w:rPr>
  </w:style>
  <w:style w:type="paragraph" w:styleId="16">
    <w:name w:val="toc 9"/>
    <w:basedOn w:val="1"/>
    <w:next w:val="1"/>
    <w:unhideWhenUsed/>
    <w:qFormat/>
    <w:uiPriority w:val="39"/>
    <w:pPr>
      <w:ind w:left="3360" w:leftChars="1600"/>
    </w:pPr>
    <w:rPr>
      <w:rFonts w:eastAsia="宋体" w:cs="Times New Roman"/>
      <w:sz w:val="21"/>
      <w:szCs w:val="22"/>
    </w:rPr>
  </w:style>
  <w:style w:type="paragraph" w:styleId="17">
    <w:name w:val="Normal (Web)"/>
    <w:basedOn w:val="1"/>
    <w:qFormat/>
    <w:uiPriority w:val="99"/>
    <w:pPr>
      <w:spacing w:beforeAutospacing="1" w:afterAutospacing="1"/>
      <w:jc w:val="left"/>
    </w:pPr>
    <w:rPr>
      <w:kern w:val="0"/>
      <w:sz w:val="24"/>
      <w:szCs w:val="24"/>
    </w:rPr>
  </w:style>
  <w:style w:type="table" w:styleId="19">
    <w:name w:val="Table Grid"/>
    <w:basedOn w:val="18"/>
    <w:qFormat/>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qFormat/>
    <w:uiPriority w:val="99"/>
    <w:rPr>
      <w:b/>
      <w:bCs/>
    </w:rPr>
  </w:style>
  <w:style w:type="character" w:styleId="22">
    <w:name w:val="page number"/>
    <w:basedOn w:val="20"/>
    <w:qFormat/>
    <w:uiPriority w:val="99"/>
  </w:style>
  <w:style w:type="character" w:styleId="23">
    <w:name w:val="FollowedHyperlink"/>
    <w:qFormat/>
    <w:uiPriority w:val="99"/>
    <w:rPr>
      <w:color w:val="800080"/>
      <w:u w:val="none"/>
    </w:rPr>
  </w:style>
  <w:style w:type="character" w:styleId="24">
    <w:name w:val="Hyperlink"/>
    <w:qFormat/>
    <w:uiPriority w:val="99"/>
    <w:rPr>
      <w:color w:val="0000FF"/>
      <w:u w:val="none"/>
    </w:rPr>
  </w:style>
  <w:style w:type="character" w:customStyle="1" w:styleId="25">
    <w:name w:val="标题 1 Char"/>
    <w:link w:val="3"/>
    <w:qFormat/>
    <w:uiPriority w:val="9"/>
    <w:rPr>
      <w:rFonts w:eastAsia="方正仿宋简体" w:cs="Calibri"/>
      <w:b/>
      <w:bCs/>
      <w:kern w:val="44"/>
      <w:sz w:val="44"/>
      <w:szCs w:val="44"/>
    </w:rPr>
  </w:style>
  <w:style w:type="character" w:customStyle="1" w:styleId="26">
    <w:name w:val="标题 3 Char"/>
    <w:link w:val="2"/>
    <w:semiHidden/>
    <w:qFormat/>
    <w:uiPriority w:val="9"/>
    <w:rPr>
      <w:rFonts w:eastAsia="方正仿宋简体" w:cs="Calibri"/>
      <w:b/>
      <w:bCs/>
      <w:sz w:val="32"/>
      <w:szCs w:val="32"/>
    </w:rPr>
  </w:style>
  <w:style w:type="character" w:customStyle="1" w:styleId="27">
    <w:name w:val="页脚 Char"/>
    <w:link w:val="10"/>
    <w:qFormat/>
    <w:uiPriority w:val="99"/>
    <w:rPr>
      <w:rFonts w:eastAsia="方正仿宋简体" w:cs="Calibri"/>
      <w:sz w:val="18"/>
      <w:szCs w:val="18"/>
    </w:rPr>
  </w:style>
  <w:style w:type="character" w:customStyle="1" w:styleId="28">
    <w:name w:val="页眉 Char"/>
    <w:link w:val="11"/>
    <w:semiHidden/>
    <w:qFormat/>
    <w:uiPriority w:val="99"/>
    <w:rPr>
      <w:rFonts w:eastAsia="方正仿宋简体" w:cs="Calibri"/>
      <w:sz w:val="18"/>
      <w:szCs w:val="18"/>
    </w:rPr>
  </w:style>
  <w:style w:type="character" w:customStyle="1" w:styleId="29">
    <w:name w:val="hover21"/>
    <w:qFormat/>
    <w:uiPriority w:val="99"/>
    <w:rPr>
      <w:color w:val="auto"/>
    </w:rPr>
  </w:style>
  <w:style w:type="paragraph" w:customStyle="1" w:styleId="30">
    <w:name w:val="彩色列表 - 强调文字颜色 11"/>
    <w:basedOn w:val="1"/>
    <w:qFormat/>
    <w:uiPriority w:val="99"/>
    <w:pPr>
      <w:ind w:firstLine="420" w:firstLineChars="200"/>
    </w:pPr>
    <w:rPr>
      <w:rFonts w:ascii="Cambria" w:hAnsi="Cambria" w:cs="Cambria"/>
    </w:rPr>
  </w:style>
  <w:style w:type="character" w:customStyle="1" w:styleId="31">
    <w:name w:val="NormalCharacter"/>
    <w:semiHidden/>
    <w:qFormat/>
    <w:uiPriority w:val="99"/>
    <w:rPr>
      <w:rFonts w:ascii="Calibri" w:hAnsi="Calibri" w:eastAsia="方正仿宋简体" w:cs="Calibri"/>
      <w:kern w:val="2"/>
      <w:sz w:val="24"/>
      <w:szCs w:val="24"/>
      <w:lang w:val="en-US" w:eastAsia="zh-CN"/>
    </w:rPr>
  </w:style>
  <w:style w:type="paragraph" w:customStyle="1" w:styleId="32">
    <w:name w:val="Heading3"/>
    <w:basedOn w:val="1"/>
    <w:next w:val="1"/>
    <w:qFormat/>
    <w:uiPriority w:val="99"/>
    <w:pPr>
      <w:spacing w:line="600" w:lineRule="exact"/>
      <w:ind w:firstLine="640" w:firstLineChars="200"/>
      <w:textAlignment w:val="baseline"/>
    </w:pPr>
    <w:rPr>
      <w:rFonts w:ascii="黑体" w:hAnsi="黑体" w:eastAsia="黑体" w:cs="黑体"/>
      <w:color w:val="000000"/>
    </w:rPr>
  </w:style>
  <w:style w:type="character" w:customStyle="1" w:styleId="33">
    <w:name w:val="font21"/>
    <w:qFormat/>
    <w:uiPriority w:val="0"/>
    <w:rPr>
      <w:rFonts w:hint="default" w:ascii="Times New Roman" w:hAnsi="Times New Roman" w:cs="Times New Roman"/>
      <w:color w:val="000000"/>
      <w:sz w:val="21"/>
      <w:szCs w:val="21"/>
      <w:u w:val="none"/>
    </w:rPr>
  </w:style>
  <w:style w:type="character" w:customStyle="1" w:styleId="34">
    <w:name w:val="font01"/>
    <w:qFormat/>
    <w:uiPriority w:val="0"/>
    <w:rPr>
      <w:rFonts w:hint="default" w:ascii="方正仿宋简体" w:hAnsi="方正仿宋简体" w:eastAsia="方正仿宋简体" w:cs="方正仿宋简体"/>
      <w:color w:val="000000"/>
      <w:sz w:val="21"/>
      <w:szCs w:val="21"/>
      <w:u w:val="none"/>
    </w:rPr>
  </w:style>
  <w:style w:type="character" w:customStyle="1" w:styleId="35">
    <w:name w:val="font51"/>
    <w:qFormat/>
    <w:uiPriority w:val="0"/>
    <w:rPr>
      <w:rFonts w:hint="default" w:ascii="方正仿宋简体" w:hAnsi="方正仿宋简体" w:eastAsia="方正仿宋简体" w:cs="方正仿宋简体"/>
      <w:color w:val="000000"/>
      <w:sz w:val="21"/>
      <w:szCs w:val="21"/>
      <w:u w:val="none"/>
    </w:rPr>
  </w:style>
  <w:style w:type="character" w:customStyle="1" w:styleId="36">
    <w:name w:val="font41"/>
    <w:qFormat/>
    <w:uiPriority w:val="0"/>
    <w:rPr>
      <w:rFonts w:hint="default" w:ascii="Times New Roman" w:hAnsi="Times New Roman" w:cs="Times New Roman"/>
      <w:color w:val="000000"/>
      <w:sz w:val="21"/>
      <w:szCs w:val="21"/>
      <w:u w:val="none"/>
    </w:rPr>
  </w:style>
  <w:style w:type="character" w:customStyle="1" w:styleId="37">
    <w:name w:val="15"/>
    <w:qFormat/>
    <w:uiPriority w:val="0"/>
    <w:rPr>
      <w:rFonts w:hint="default" w:ascii="Times New Roman" w:hAnsi="Times New Roman" w:cs="Times New Roman"/>
      <w:b/>
    </w:rPr>
  </w:style>
  <w:style w:type="paragraph" w:customStyle="1" w:styleId="38">
    <w:name w:val="370173765院友1"/>
    <w:basedOn w:val="1"/>
    <w:qFormat/>
    <w:uiPriority w:val="99"/>
    <w:pPr>
      <w:spacing w:before="480" w:after="360"/>
      <w:jc w:val="center"/>
      <w:outlineLvl w:val="0"/>
    </w:pPr>
    <w:rPr>
      <w:rFonts w:eastAsia="黑体"/>
      <w:b/>
    </w:rPr>
  </w:style>
  <w:style w:type="paragraph" w:styleId="3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8A9306-9232-4DCB-984A-E2836F26EB97}">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19</Pages>
  <Words>9694</Words>
  <Characters>10289</Characters>
  <Lines>81</Lines>
  <Paragraphs>23</Paragraphs>
  <TotalTime>7</TotalTime>
  <ScaleCrop>false</ScaleCrop>
  <LinksUpToDate>false</LinksUpToDate>
  <CharactersWithSpaces>10334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2021-03-19T06:54:00Z</dcterms:created>
  <dc:creator>XWB</dc:creator>
  <cp:lastModifiedBy>刘云鹰</cp:lastModifiedBy>
  <cp:lastPrinted>2020-11-20T03:24:00Z</cp:lastPrinted>
  <dcterms:modified xsi:type="dcterms:W3CDTF">2025-03-30T08:51:35Z</dcterms:modified>
  <dc:title>南昌大学学位授权点建设年度报告</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466B416A2EEF4A29945CA9046E4629EB</vt:lpwstr>
  </property>
  <property fmtid="{D5CDD505-2E9C-101B-9397-08002B2CF9AE}" pid="4" name="KSOTemplateDocerSaveRecord">
    <vt:lpwstr>eyJoZGlkIjoiZDNmNWUyMmU2MDU0NWM4MmY1ODExM2NmYjBhYzFmMjEiLCJ1c2VySWQiOiIxNjcyNjIzNDU1In0=</vt:lpwstr>
  </property>
</Properties>
</file>