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 w:line="360" w:lineRule="auto"/>
        <w:jc w:val="center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44"/>
          <w:szCs w:val="44"/>
        </w:rPr>
        <w:t>导师个人简历</w:t>
      </w:r>
    </w:p>
    <w:p>
      <w:pPr>
        <w:spacing w:line="360" w:lineRule="auto"/>
        <w:jc w:val="center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drawing>
          <wp:inline distT="0" distB="0" distL="0" distR="0">
            <wp:extent cx="2400300" cy="3383280"/>
            <wp:effectExtent l="0" t="0" r="0" b="0"/>
            <wp:docPr id="6650730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073023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389" cy="339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432" w:lineRule="auto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一、基本情况</w:t>
      </w:r>
    </w:p>
    <w:p>
      <w:pPr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姓名：朱其舟        科室：肿瘤科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职称：副主任医师    职务：无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导师类别：专业型硕士研究生导师</w:t>
      </w:r>
    </w:p>
    <w:p>
      <w:pPr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电子邮箱：zqzroc@foxmail.com</w:t>
      </w:r>
    </w:p>
    <w:p>
      <w:pPr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研究方向：妇科恶性肿瘤的临床和基础研究</w:t>
      </w:r>
    </w:p>
    <w:p>
      <w:pPr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招生专业：妇产科学</w:t>
      </w:r>
    </w:p>
    <w:p>
      <w:pPr>
        <w:numPr>
          <w:ilvl w:val="0"/>
          <w:numId w:val="1"/>
        </w:numPr>
        <w:snapToGrid w:val="0"/>
        <w:spacing w:line="432" w:lineRule="auto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教育背景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2016.09—2021.12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>南昌大学医学部            临床医学    博士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2007.09—2010.06 南昌大学研究生院医学部    妇产科学    硕士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2002.09—2007.07 南昌大学第二临床医学院    临床医学    本科</w:t>
      </w:r>
    </w:p>
    <w:p>
      <w:pPr>
        <w:numPr>
          <w:ilvl w:val="0"/>
          <w:numId w:val="2"/>
        </w:numPr>
        <w:snapToGrid w:val="0"/>
        <w:spacing w:line="432" w:lineRule="auto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工作经历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2021.12—至今         江西省妇幼保健院肿瘤科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>副主任医师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2020.10—2021.09       寻乌县妇幼保健院           挂职副院长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2019.10—2020.04       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丰</w:t>
      </w:r>
      <w:r>
        <w:rPr>
          <w:rFonts w:ascii="Times New Roman" w:hAnsi="Times New Roman" w:eastAsia="仿宋" w:cs="Times New Roman"/>
          <w:sz w:val="28"/>
          <w:szCs w:val="28"/>
        </w:rPr>
        <w:t>城市人民医院妇科           对口支援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2018.08—2019.07       江西省妇幼保健院肿瘤科     住院总医师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2016.09—2016.12       德国比勒费尔德基督教医院     访问学者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2013.05—2021.12       江西省妇幼保健院肿瘤科       主治医师</w:t>
      </w:r>
    </w:p>
    <w:p>
      <w:pPr>
        <w:snapToGrid w:val="0"/>
        <w:spacing w:line="432" w:lineRule="auto"/>
        <w:ind w:left="6440" w:hanging="6440" w:hangingChars="23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2010.08—2013.05       江西省妇幼保健院             医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   </w:t>
      </w:r>
      <w:bookmarkStart w:id="0" w:name="_GoBack"/>
      <w:bookmarkEnd w:id="0"/>
      <w:r>
        <w:rPr>
          <w:rFonts w:ascii="Times New Roman" w:hAnsi="Times New Roman" w:eastAsia="仿宋" w:cs="Times New Roman"/>
          <w:sz w:val="28"/>
          <w:szCs w:val="28"/>
        </w:rPr>
        <w:t>师</w:t>
      </w:r>
    </w:p>
    <w:p>
      <w:pPr>
        <w:numPr>
          <w:ilvl w:val="0"/>
          <w:numId w:val="3"/>
        </w:numPr>
        <w:snapToGrid w:val="0"/>
        <w:spacing w:line="432" w:lineRule="auto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>科研成果</w:t>
      </w:r>
    </w:p>
    <w:p>
      <w:pPr>
        <w:snapToGrid w:val="0"/>
        <w:spacing w:line="432" w:lineRule="auto"/>
        <w:ind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主持省级课题1项、厅级课题3项；参研国自然基金1项及省级课题4项；副主编专业书1部；发表SCI论文2篇、核心期刊论文10余篇；获实用新型专利3项。</w:t>
      </w:r>
    </w:p>
    <w:p>
      <w:pPr>
        <w:numPr>
          <w:ilvl w:val="0"/>
          <w:numId w:val="3"/>
        </w:numPr>
        <w:snapToGrid w:val="0"/>
        <w:spacing w:line="432" w:lineRule="auto"/>
        <w:rPr>
          <w:rFonts w:ascii="Times New Roman" w:hAnsi="Times New Roman" w:eastAsia="仿宋" w:cs="Times New Roman"/>
          <w:b/>
          <w:sz w:val="28"/>
          <w:szCs w:val="28"/>
        </w:rPr>
      </w:pPr>
      <w:r>
        <w:rPr>
          <w:rFonts w:ascii="Times New Roman" w:hAnsi="Times New Roman" w:eastAsia="仿宋" w:cs="Times New Roman"/>
          <w:b/>
          <w:sz w:val="28"/>
          <w:szCs w:val="28"/>
        </w:rPr>
        <w:t xml:space="preserve">社会兼职  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中国中西医结合学会围手术期专业委员会               青年委员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中华预防医学会生育力保护分会科普学组               学组成员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《中国计划生育和妇产科》杂志编委会                 委    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中国民族卫生协会培训部更年期保健学组               副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>组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>长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全国卫生产业企业管理协会健康服务适宜技术专家委员会 委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 w:eastAsia="仿宋" w:cs="Times New Roman"/>
          <w:sz w:val="28"/>
          <w:szCs w:val="28"/>
        </w:rPr>
        <w:t>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江西省营养学会肿瘤营养专业委员会                   常务委员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江西省中医药学会肿瘤分会                           常务委员</w:t>
      </w:r>
    </w:p>
    <w:p>
      <w:pPr>
        <w:tabs>
          <w:tab w:val="left" w:pos="312"/>
        </w:tabs>
        <w:snapToGrid w:val="0"/>
        <w:spacing w:line="432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江西省妇幼保健与优生优育协会妇科泌尿盆底专业委员会 常务委员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8BCD30"/>
    <w:multiLevelType w:val="singleLevel"/>
    <w:tmpl w:val="9E8BCD3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CD2E752"/>
    <w:multiLevelType w:val="singleLevel"/>
    <w:tmpl w:val="ACD2E75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5CD5677"/>
    <w:multiLevelType w:val="singleLevel"/>
    <w:tmpl w:val="25CD567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10">
    <w:name w:val="页眉 字符"/>
    <w:basedOn w:val="5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827</Characters>
  <Lines>6</Lines>
  <Paragraphs>1</Paragraphs>
  <TotalTime>0</TotalTime>
  <ScaleCrop>false</ScaleCrop>
  <LinksUpToDate>false</LinksUpToDate>
  <CharactersWithSpaces>971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2023-09-27T02:32:00Z</dcterms:created>
  <dc:creator>gyb1</dc:creator>
  <cp:lastModifiedBy>Roc's iPhone Xs Max</cp:lastModifiedBy>
  <dcterms:modified xsi:type="dcterms:W3CDTF">2023-09-27T07:25:54Z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3081-12.3.2</vt:lpwstr>
  </property>
  <property fmtid="{D5CDD505-2E9C-101B-9397-08002B2CF9AE}" pid="3" name="ICV">
    <vt:lpwstr>53058EDBF6A34A22ABB7D8CE2EC1455A</vt:lpwstr>
  </property>
</Properties>
</file>