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sz w:val="44"/>
          <w:szCs w:val="44"/>
        </w:rPr>
      </w:pPr>
      <w:bookmarkStart w:id="0" w:name="_GoBack"/>
      <w:bookmarkEnd w:id="0"/>
      <w:r>
        <w:rPr>
          <w:rFonts w:ascii="仿宋" w:hAnsi="仿宋" w:eastAsia="仿宋" w:cs="Times New Roman"/>
          <w:b/>
          <w:sz w:val="44"/>
          <w:szCs w:val="44"/>
        </w:rPr>
        <w:t>导师个人简历</w:t>
      </w:r>
    </w:p>
    <w:p>
      <w:pPr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drawing>
          <wp:inline distT="0" distB="0" distL="0" distR="0">
            <wp:extent cx="2011045" cy="1917700"/>
            <wp:effectExtent l="0" t="0" r="8255" b="6350"/>
            <wp:docPr id="1026" name="图片 1" descr="罗勇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罗勇2"/>
                    <pic:cNvPicPr/>
                  </pic:nvPicPr>
                  <pic:blipFill>
                    <a:blip r:embed="rId4" cstate="print"/>
                    <a:srcRect t="8167"/>
                    <a:stretch>
                      <a:fillRect/>
                    </a:stretch>
                  </pic:blipFill>
                  <pic:spPr>
                    <a:xfrm>
                      <a:off x="0" y="0"/>
                      <a:ext cx="2011045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一、基本情况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姓名：  罗勇       科室：中心实验室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 xml:space="preserve">职称：助理研究员   职务： 无 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 xml:space="preserve">导师类别： </w:t>
      </w:r>
      <w:r>
        <w:rPr>
          <w:rFonts w:hint="eastAsia" w:ascii="仿宋" w:hAnsi="仿宋" w:eastAsia="仿宋" w:cs="Times New Roman"/>
          <w:sz w:val="28"/>
          <w:szCs w:val="28"/>
        </w:rPr>
        <w:t>学术型硕士研究生导师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 xml:space="preserve">电子邮箱：luoyong9004@126.com 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研究方向：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妇科肿瘤，</w:t>
      </w:r>
      <w:r>
        <w:rPr>
          <w:rFonts w:ascii="仿宋" w:hAnsi="仿宋" w:eastAsia="仿宋" w:cs="Times New Roman"/>
          <w:sz w:val="28"/>
          <w:szCs w:val="28"/>
        </w:rPr>
        <w:t>子宫内膜异位症等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的发病机制和</w:t>
      </w:r>
      <w:r>
        <w:rPr>
          <w:rFonts w:ascii="仿宋" w:hAnsi="仿宋" w:eastAsia="仿宋" w:cs="Times New Roman"/>
          <w:sz w:val="28"/>
          <w:szCs w:val="28"/>
        </w:rPr>
        <w:t xml:space="preserve">药物药理学研究   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招生专业：</w:t>
      </w:r>
      <w:r>
        <w:rPr>
          <w:rFonts w:hint="eastAsia" w:ascii="仿宋" w:hAnsi="仿宋" w:eastAsia="仿宋" w:cs="Times New Roman"/>
          <w:sz w:val="28"/>
          <w:szCs w:val="28"/>
        </w:rPr>
        <w:t>妇产科学</w:t>
      </w:r>
    </w:p>
    <w:p>
      <w:pPr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二、教育背景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2020年9月至今，西安交通大学，药理学，博士（在读）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2012</w:t>
      </w:r>
      <w:r>
        <w:rPr>
          <w:rFonts w:hint="eastAsia" w:ascii="仿宋" w:hAnsi="仿宋" w:eastAsia="仿宋" w:cs="Times New Roman"/>
          <w:sz w:val="28"/>
          <w:szCs w:val="28"/>
        </w:rPr>
        <w:t>年9月-</w:t>
      </w:r>
      <w:r>
        <w:rPr>
          <w:rFonts w:ascii="仿宋" w:hAnsi="仿宋" w:eastAsia="仿宋" w:cs="Times New Roman"/>
          <w:sz w:val="28"/>
          <w:szCs w:val="28"/>
        </w:rPr>
        <w:t>2015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7</w:t>
      </w:r>
      <w:r>
        <w:rPr>
          <w:rFonts w:hint="eastAsia" w:ascii="仿宋" w:hAnsi="仿宋" w:eastAsia="仿宋" w:cs="Times New Roman"/>
          <w:sz w:val="28"/>
          <w:szCs w:val="28"/>
        </w:rPr>
        <w:t>月，</w:t>
      </w:r>
      <w:r>
        <w:rPr>
          <w:rFonts w:ascii="仿宋" w:hAnsi="仿宋" w:eastAsia="仿宋" w:cs="Times New Roman"/>
          <w:sz w:val="28"/>
          <w:szCs w:val="28"/>
        </w:rPr>
        <w:t>南昌大学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，</w:t>
      </w:r>
      <w:r>
        <w:rPr>
          <w:rFonts w:ascii="仿宋" w:hAnsi="仿宋" w:eastAsia="仿宋" w:cs="Times New Roman"/>
          <w:sz w:val="28"/>
          <w:szCs w:val="28"/>
        </w:rPr>
        <w:t>药理学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硕士</w:t>
      </w:r>
      <w:r>
        <w:rPr>
          <w:rFonts w:hint="eastAsia" w:ascii="仿宋" w:hAnsi="仿宋" w:eastAsia="仿宋" w:cs="Times New Roman"/>
          <w:sz w:val="28"/>
          <w:szCs w:val="28"/>
        </w:rPr>
        <w:t xml:space="preserve"> 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2008</w:t>
      </w:r>
      <w:r>
        <w:rPr>
          <w:rFonts w:hint="eastAsia" w:ascii="仿宋" w:hAnsi="仿宋" w:eastAsia="仿宋" w:cs="Times New Roman"/>
          <w:sz w:val="28"/>
          <w:szCs w:val="28"/>
        </w:rPr>
        <w:t>年9月-</w:t>
      </w:r>
      <w:r>
        <w:rPr>
          <w:rFonts w:ascii="仿宋" w:hAnsi="仿宋" w:eastAsia="仿宋" w:cs="Times New Roman"/>
          <w:sz w:val="28"/>
          <w:szCs w:val="28"/>
        </w:rPr>
        <w:t>2012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7</w:t>
      </w:r>
      <w:r>
        <w:rPr>
          <w:rFonts w:hint="eastAsia" w:ascii="仿宋" w:hAnsi="仿宋" w:eastAsia="仿宋" w:cs="Times New Roman"/>
          <w:sz w:val="28"/>
          <w:szCs w:val="28"/>
        </w:rPr>
        <w:t>月，</w:t>
      </w:r>
      <w:r>
        <w:rPr>
          <w:rFonts w:ascii="仿宋" w:hAnsi="仿宋" w:eastAsia="仿宋" w:cs="Times New Roman"/>
          <w:sz w:val="28"/>
          <w:szCs w:val="28"/>
        </w:rPr>
        <w:t>井冈山大学，药学，学士</w:t>
      </w:r>
    </w:p>
    <w:p>
      <w:pPr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三、工作经历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2018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6</w:t>
      </w:r>
      <w:r>
        <w:rPr>
          <w:rFonts w:hint="eastAsia" w:ascii="仿宋" w:hAnsi="仿宋" w:eastAsia="仿宋" w:cs="Times New Roman"/>
          <w:sz w:val="28"/>
          <w:szCs w:val="28"/>
        </w:rPr>
        <w:t>至今</w:t>
      </w:r>
      <w:r>
        <w:rPr>
          <w:rFonts w:ascii="仿宋" w:hAnsi="仿宋" w:eastAsia="仿宋" w:cs="Times New Roman"/>
          <w:sz w:val="28"/>
          <w:szCs w:val="28"/>
        </w:rPr>
        <w:t>，江西省妇幼保健院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助理研究员</w:t>
      </w:r>
    </w:p>
    <w:p>
      <w:pPr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2015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7</w:t>
      </w:r>
      <w:r>
        <w:rPr>
          <w:rFonts w:hint="eastAsia" w:ascii="仿宋" w:hAnsi="仿宋" w:eastAsia="仿宋" w:cs="Times New Roman"/>
          <w:sz w:val="28"/>
          <w:szCs w:val="28"/>
        </w:rPr>
        <w:t>月-</w:t>
      </w:r>
      <w:r>
        <w:rPr>
          <w:rFonts w:ascii="仿宋" w:hAnsi="仿宋" w:eastAsia="仿宋" w:cs="Times New Roman"/>
          <w:sz w:val="28"/>
          <w:szCs w:val="28"/>
        </w:rPr>
        <w:t>2018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6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ascii="仿宋" w:hAnsi="仿宋" w:eastAsia="仿宋" w:cs="Times New Roman"/>
          <w:sz w:val="28"/>
          <w:szCs w:val="28"/>
        </w:rPr>
        <w:t>，江西省妇幼保健院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实习研究员</w:t>
      </w:r>
    </w:p>
    <w:p>
      <w:pPr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>四、科研成果</w:t>
      </w: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主持</w:t>
      </w:r>
      <w:r>
        <w:rPr>
          <w:rFonts w:ascii="仿宋" w:hAnsi="仿宋" w:eastAsia="仿宋" w:cs="Times New Roman"/>
          <w:sz w:val="28"/>
          <w:szCs w:val="28"/>
        </w:rPr>
        <w:t>国</w:t>
      </w:r>
      <w:r>
        <w:rPr>
          <w:rFonts w:hint="eastAsia" w:ascii="仿宋" w:hAnsi="仿宋" w:eastAsia="仿宋" w:cs="Times New Roman"/>
          <w:sz w:val="28"/>
          <w:szCs w:val="28"/>
        </w:rPr>
        <w:t>家</w:t>
      </w:r>
      <w:r>
        <w:rPr>
          <w:rFonts w:ascii="仿宋" w:hAnsi="仿宋" w:eastAsia="仿宋" w:cs="Times New Roman"/>
          <w:sz w:val="28"/>
          <w:szCs w:val="28"/>
        </w:rPr>
        <w:t>自然科学基金</w:t>
      </w:r>
      <w:r>
        <w:rPr>
          <w:rFonts w:hint="eastAsia" w:ascii="仿宋" w:hAnsi="仿宋" w:eastAsia="仿宋" w:cs="Times New Roman"/>
          <w:sz w:val="28"/>
          <w:szCs w:val="28"/>
        </w:rPr>
        <w:t>1</w:t>
      </w:r>
      <w:r>
        <w:rPr>
          <w:rFonts w:ascii="仿宋" w:hAnsi="仿宋" w:eastAsia="仿宋" w:cs="Times New Roman"/>
          <w:sz w:val="28"/>
          <w:szCs w:val="28"/>
        </w:rPr>
        <w:t>项，江西省自然科学基金</w:t>
      </w:r>
      <w:r>
        <w:rPr>
          <w:rFonts w:hint="eastAsia" w:ascii="仿宋" w:hAnsi="仿宋" w:eastAsia="仿宋" w:cs="Times New Roman"/>
          <w:sz w:val="28"/>
          <w:szCs w:val="28"/>
        </w:rPr>
        <w:t>1</w:t>
      </w:r>
      <w:r>
        <w:rPr>
          <w:rFonts w:ascii="仿宋" w:hAnsi="仿宋" w:eastAsia="仿宋" w:cs="Times New Roman"/>
          <w:sz w:val="28"/>
          <w:szCs w:val="28"/>
        </w:rPr>
        <w:t>项</w:t>
      </w:r>
      <w:r>
        <w:rPr>
          <w:rFonts w:hint="eastAsia" w:ascii="仿宋" w:hAnsi="仿宋" w:eastAsia="仿宋" w:cs="Times New Roman"/>
          <w:sz w:val="28"/>
          <w:szCs w:val="28"/>
        </w:rPr>
        <w:t>，参与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完成</w:t>
      </w:r>
      <w:r>
        <w:rPr>
          <w:rFonts w:hint="eastAsia" w:ascii="仿宋" w:hAnsi="仿宋" w:eastAsia="仿宋" w:cs="Times New Roman"/>
          <w:sz w:val="28"/>
          <w:szCs w:val="28"/>
        </w:rPr>
        <w:t>多项国家及省部级课题，</w:t>
      </w:r>
      <w:r>
        <w:rPr>
          <w:rFonts w:ascii="仿宋" w:hAnsi="仿宋" w:eastAsia="仿宋" w:cs="Times New Roman"/>
          <w:sz w:val="28"/>
          <w:szCs w:val="28"/>
        </w:rPr>
        <w:t>发表SCI论文</w:t>
      </w:r>
      <w:r>
        <w:rPr>
          <w:rFonts w:hint="eastAsia" w:ascii="仿宋" w:hAnsi="仿宋" w:eastAsia="仿宋" w:cs="Times New Roman"/>
          <w:sz w:val="28"/>
          <w:szCs w:val="28"/>
        </w:rPr>
        <w:t>20余</w:t>
      </w:r>
      <w:r>
        <w:rPr>
          <w:rFonts w:ascii="仿宋" w:hAnsi="仿宋" w:eastAsia="仿宋" w:cs="Times New Roman"/>
          <w:sz w:val="28"/>
          <w:szCs w:val="28"/>
        </w:rPr>
        <w:t>篇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获国家发明专利1项，全国妇幼健康科学技术奖1项。</w:t>
      </w:r>
    </w:p>
    <w:p>
      <w:pPr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b/>
          <w:sz w:val="28"/>
          <w:szCs w:val="28"/>
        </w:rPr>
        <w:t xml:space="preserve">五、社会兼职   </w:t>
      </w:r>
    </w:p>
    <w:p>
      <w:pPr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江西省研究型医院学会妇科肿瘤分会委员</w:t>
      </w:r>
    </w:p>
    <w:p>
      <w:pPr>
        <w:rPr>
          <w:rFonts w:ascii="仿宋" w:hAnsi="仿宋" w:eastAsia="仿宋" w:cs="Times New Roman"/>
          <w:sz w:val="28"/>
          <w:szCs w:val="28"/>
        </w:rPr>
      </w:pPr>
    </w:p>
    <w:p>
      <w:pPr>
        <w:rPr>
          <w:rFonts w:ascii="仿宋" w:hAnsi="仿宋" w:eastAsia="仿宋" w:cs="Times New Roman"/>
          <w:sz w:val="28"/>
          <w:szCs w:val="28"/>
        </w:rPr>
      </w:pPr>
    </w:p>
    <w:p>
      <w:pPr>
        <w:rPr>
          <w:rFonts w:ascii="仿宋" w:hAnsi="仿宋" w:eastAsia="仿宋" w:cs="Times New Roman"/>
          <w:sz w:val="28"/>
          <w:szCs w:val="28"/>
        </w:rPr>
      </w:pPr>
    </w:p>
    <w:p>
      <w:pPr>
        <w:rPr>
          <w:rFonts w:ascii="仿宋" w:hAnsi="仿宋" w:eastAsia="仿宋" w:cs="Times New Roman"/>
          <w:sz w:val="28"/>
          <w:szCs w:val="28"/>
        </w:rPr>
      </w:pPr>
    </w:p>
    <w:p>
      <w:pPr>
        <w:rPr>
          <w:rFonts w:ascii="仿宋" w:hAnsi="仿宋" w:eastAsia="仿宋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F1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qFormat/>
    <w:uiPriority w:val="99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8F7E4-9BC3-4F79-84BC-77841305A6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320</Words>
  <Characters>368</Characters>
  <Paragraphs>25</Paragraphs>
  <TotalTime>45</TotalTime>
  <ScaleCrop>false</ScaleCrop>
  <LinksUpToDate>false</LinksUpToDate>
  <CharactersWithSpaces>394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Kelly</cp:lastModifiedBy>
  <dcterms:modified xsi:type="dcterms:W3CDTF">2024-07-10T09:20:45Z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11E18FA6DDE146E8B7151B11A22E3D3E_13</vt:lpwstr>
  </property>
</Properties>
</file>