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9EFD4E">
      <w:pPr>
        <w:jc w:val="center"/>
        <w:rPr>
          <w:rFonts w:hint="default" w:ascii="仿宋" w:hAnsi="仿宋" w:eastAsia="仿宋" w:cs="Times New Roman"/>
          <w:b/>
          <w:sz w:val="44"/>
          <w:szCs w:val="44"/>
          <w:lang w:val="en-US" w:eastAsia="zh-CN"/>
        </w:rPr>
      </w:pPr>
      <w:r>
        <w:rPr>
          <w:rFonts w:ascii="仿宋" w:hAnsi="仿宋" w:eastAsia="仿宋" w:cs="Times New Roman"/>
          <w:b/>
          <w:sz w:val="44"/>
          <w:szCs w:val="44"/>
        </w:rPr>
        <w:t>导师个人简历</w:t>
      </w:r>
    </w:p>
    <w:p w14:paraId="3A09E634">
      <w:pPr>
        <w:jc w:val="center"/>
        <w:rPr>
          <w:rFonts w:hint="eastAsia" w:ascii="仿宋" w:hAnsi="仿宋" w:eastAsia="仿宋" w:cs="Times New Roman"/>
          <w:sz w:val="28"/>
          <w:szCs w:val="28"/>
          <w:lang w:val="en-US" w:eastAsia="zh-CN"/>
        </w:rPr>
      </w:pPr>
      <w:r>
        <w:rPr>
          <w:rFonts w:ascii="仿宋" w:hAnsi="仿宋" w:eastAsia="仿宋" w:cs="仿宋"/>
          <w:b/>
          <w:bCs/>
          <w:color w:val="000000"/>
          <w:kern w:val="0"/>
          <w:sz w:val="30"/>
          <w:szCs w:val="30"/>
        </w:rPr>
        <w:drawing>
          <wp:inline distT="0" distB="0" distL="0" distR="0">
            <wp:extent cx="1623060" cy="2463165"/>
            <wp:effectExtent l="0" t="0" r="15240" b="13335"/>
            <wp:docPr id="42843289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432890" name="图片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624148" cy="2465224"/>
                    </a:xfrm>
                    <a:prstGeom prst="rect">
                      <a:avLst/>
                    </a:prstGeom>
                    <a:noFill/>
                  </pic:spPr>
                </pic:pic>
              </a:graphicData>
            </a:graphic>
          </wp:inline>
        </w:drawing>
      </w:r>
    </w:p>
    <w:p w14:paraId="5CB93200">
      <w:pPr>
        <w:rPr>
          <w:rFonts w:ascii="仿宋" w:hAnsi="仿宋" w:eastAsia="仿宋" w:cs="Times New Roman"/>
          <w:b/>
          <w:sz w:val="28"/>
          <w:szCs w:val="28"/>
        </w:rPr>
      </w:pPr>
      <w:r>
        <w:rPr>
          <w:rFonts w:ascii="仿宋" w:hAnsi="仿宋" w:eastAsia="仿宋" w:cs="Times New Roman"/>
          <w:b/>
          <w:sz w:val="28"/>
          <w:szCs w:val="28"/>
        </w:rPr>
        <w:t>一、基本情况</w:t>
      </w:r>
    </w:p>
    <w:p w14:paraId="29561157">
      <w:pPr>
        <w:rPr>
          <w:rFonts w:hint="default" w:ascii="仿宋" w:hAnsi="仿宋" w:eastAsia="仿宋" w:cs="Times New Roman"/>
          <w:sz w:val="28"/>
          <w:szCs w:val="28"/>
          <w:lang w:val="en-US" w:eastAsia="zh-CN"/>
        </w:rPr>
      </w:pPr>
      <w:r>
        <w:rPr>
          <w:rFonts w:ascii="仿宋" w:hAnsi="仿宋" w:eastAsia="仿宋" w:cs="Times New Roman"/>
          <w:sz w:val="28"/>
          <w:szCs w:val="28"/>
        </w:rPr>
        <w:t>姓名：</w:t>
      </w:r>
      <w:r>
        <w:rPr>
          <w:rFonts w:hint="eastAsia" w:ascii="仿宋" w:hAnsi="仿宋" w:eastAsia="仿宋" w:cs="Times New Roman"/>
          <w:sz w:val="28"/>
          <w:szCs w:val="28"/>
          <w:lang w:val="en-US" w:eastAsia="zh-CN"/>
        </w:rPr>
        <w:t xml:space="preserve">黄婷婷   </w:t>
      </w:r>
      <w:r>
        <w:rPr>
          <w:rFonts w:ascii="仿宋" w:hAnsi="仿宋" w:eastAsia="仿宋" w:cs="Times New Roman"/>
          <w:sz w:val="28"/>
          <w:szCs w:val="28"/>
        </w:rPr>
        <w:t xml:space="preserve">       </w:t>
      </w:r>
      <w:r>
        <w:rPr>
          <w:rFonts w:hint="eastAsia" w:ascii="仿宋" w:hAnsi="仿宋" w:eastAsia="仿宋" w:cs="Times New Roman"/>
          <w:sz w:val="28"/>
          <w:szCs w:val="28"/>
          <w:lang w:val="en-US" w:eastAsia="zh-CN"/>
        </w:rPr>
        <w:t xml:space="preserve">       </w:t>
      </w:r>
      <w:r>
        <w:rPr>
          <w:rFonts w:ascii="仿宋" w:hAnsi="仿宋" w:eastAsia="仿宋" w:cs="Times New Roman"/>
          <w:sz w:val="28"/>
          <w:szCs w:val="28"/>
        </w:rPr>
        <w:t>科室：</w:t>
      </w:r>
      <w:r>
        <w:rPr>
          <w:rFonts w:hint="eastAsia" w:ascii="仿宋" w:hAnsi="仿宋" w:eastAsia="仿宋" w:cs="Times New Roman"/>
          <w:sz w:val="28"/>
          <w:szCs w:val="28"/>
          <w:lang w:val="en-US" w:eastAsia="zh-CN"/>
        </w:rPr>
        <w:t>医学遗传中心</w:t>
      </w:r>
    </w:p>
    <w:p w14:paraId="5502C7BF">
      <w:pPr>
        <w:rPr>
          <w:rFonts w:hint="default" w:ascii="仿宋" w:hAnsi="仿宋" w:eastAsia="仿宋" w:cs="Times New Roman"/>
          <w:sz w:val="28"/>
          <w:szCs w:val="28"/>
          <w:lang w:val="en-US" w:eastAsia="zh-CN"/>
        </w:rPr>
      </w:pPr>
      <w:r>
        <w:rPr>
          <w:rFonts w:ascii="仿宋" w:hAnsi="仿宋" w:eastAsia="仿宋" w:cs="Times New Roman"/>
          <w:sz w:val="28"/>
          <w:szCs w:val="28"/>
        </w:rPr>
        <w:t>职称：</w:t>
      </w:r>
      <w:r>
        <w:rPr>
          <w:rFonts w:hint="eastAsia" w:ascii="仿宋" w:hAnsi="仿宋" w:eastAsia="仿宋" w:cs="Times New Roman"/>
          <w:sz w:val="28"/>
          <w:szCs w:val="28"/>
          <w:lang w:val="en-US" w:eastAsia="zh-CN"/>
        </w:rPr>
        <w:t xml:space="preserve">副主任医师            </w:t>
      </w:r>
      <w:r>
        <w:rPr>
          <w:rFonts w:ascii="仿宋" w:hAnsi="仿宋" w:eastAsia="仿宋" w:cs="Times New Roman"/>
          <w:sz w:val="28"/>
          <w:szCs w:val="28"/>
        </w:rPr>
        <w:t xml:space="preserve"> 职务：</w:t>
      </w:r>
      <w:r>
        <w:rPr>
          <w:rFonts w:hint="eastAsia" w:ascii="仿宋" w:hAnsi="仿宋" w:eastAsia="仿宋" w:cs="Times New Roman"/>
          <w:sz w:val="28"/>
          <w:szCs w:val="28"/>
          <w:lang w:val="en-US" w:eastAsia="zh-CN"/>
        </w:rPr>
        <w:t>无</w:t>
      </w:r>
    </w:p>
    <w:p w14:paraId="30835BCD">
      <w:pPr>
        <w:rPr>
          <w:rFonts w:hint="default" w:ascii="仿宋" w:hAnsi="仿宋" w:eastAsia="仿宋" w:cs="Times New Roman"/>
          <w:sz w:val="28"/>
          <w:szCs w:val="28"/>
          <w:lang w:val="en-US" w:eastAsia="zh-CN"/>
        </w:rPr>
      </w:pPr>
      <w:r>
        <w:rPr>
          <w:rFonts w:ascii="仿宋" w:hAnsi="仿宋" w:eastAsia="仿宋" w:cs="Times New Roman"/>
          <w:sz w:val="28"/>
          <w:szCs w:val="28"/>
        </w:rPr>
        <w:t>导师类别：</w:t>
      </w:r>
      <w:r>
        <w:rPr>
          <w:rFonts w:hint="eastAsia" w:ascii="仿宋" w:hAnsi="仿宋" w:eastAsia="仿宋" w:cs="Times New Roman"/>
          <w:sz w:val="28"/>
          <w:szCs w:val="28"/>
          <w:lang w:val="en-US" w:eastAsia="zh-CN"/>
        </w:rPr>
        <w:t>医学遗传学专业型</w:t>
      </w:r>
    </w:p>
    <w:p w14:paraId="3D086E9F">
      <w:pPr>
        <w:rPr>
          <w:rFonts w:hint="default" w:ascii="仿宋" w:hAnsi="仿宋" w:eastAsia="仿宋" w:cs="Times New Roman"/>
          <w:sz w:val="28"/>
          <w:szCs w:val="28"/>
          <w:lang w:val="en-US" w:eastAsia="zh-CN"/>
        </w:rPr>
      </w:pPr>
      <w:r>
        <w:rPr>
          <w:rFonts w:ascii="仿宋" w:hAnsi="仿宋" w:eastAsia="仿宋" w:cs="Times New Roman"/>
          <w:sz w:val="28"/>
          <w:szCs w:val="28"/>
        </w:rPr>
        <w:t>电子邮箱：</w:t>
      </w:r>
      <w:bookmarkStart w:id="0" w:name="_GoBack"/>
      <w:r>
        <w:rPr>
          <w:rFonts w:hint="eastAsia" w:ascii="仿宋" w:hAnsi="仿宋" w:eastAsia="仿宋" w:cs="Times New Roman"/>
          <w:sz w:val="28"/>
          <w:szCs w:val="28"/>
          <w:lang w:val="en-US" w:eastAsia="zh-CN"/>
        </w:rPr>
        <w:t>254165415@qq</w:t>
      </w:r>
      <w:r>
        <w:rPr>
          <w:rFonts w:hint="default" w:ascii="仿宋" w:hAnsi="仿宋" w:eastAsia="仿宋" w:cs="Times New Roman"/>
          <w:sz w:val="28"/>
          <w:szCs w:val="28"/>
          <w:lang w:val="en-US" w:eastAsia="zh-CN"/>
        </w:rPr>
        <w:t>.com</w:t>
      </w:r>
    </w:p>
    <w:bookmarkEnd w:id="0"/>
    <w:p w14:paraId="461DC444">
      <w:pPr>
        <w:rPr>
          <w:rFonts w:hint="default" w:ascii="仿宋" w:hAnsi="仿宋" w:eastAsia="仿宋" w:cs="Times New Roman"/>
          <w:sz w:val="28"/>
          <w:szCs w:val="28"/>
          <w:lang w:val="en-US" w:eastAsia="zh-CN"/>
        </w:rPr>
      </w:pPr>
      <w:r>
        <w:rPr>
          <w:rFonts w:ascii="仿宋" w:hAnsi="仿宋" w:eastAsia="仿宋" w:cs="Times New Roman"/>
          <w:sz w:val="28"/>
          <w:szCs w:val="28"/>
        </w:rPr>
        <w:t>研究方向：</w:t>
      </w:r>
      <w:r>
        <w:rPr>
          <w:rFonts w:hint="eastAsia" w:ascii="仿宋" w:hAnsi="仿宋" w:eastAsia="仿宋" w:cs="Times New Roman"/>
          <w:sz w:val="28"/>
          <w:szCs w:val="28"/>
          <w:lang w:val="en-US" w:eastAsia="zh-CN"/>
        </w:rPr>
        <w:t>优生优育遗传与产前诊断</w:t>
      </w:r>
    </w:p>
    <w:p w14:paraId="722DE5AC">
      <w:pPr>
        <w:rPr>
          <w:rFonts w:ascii="仿宋" w:hAnsi="仿宋" w:eastAsia="仿宋" w:cs="Times New Roman"/>
          <w:sz w:val="28"/>
          <w:szCs w:val="28"/>
        </w:rPr>
      </w:pPr>
      <w:r>
        <w:rPr>
          <w:rFonts w:ascii="仿宋" w:hAnsi="仿宋" w:eastAsia="仿宋" w:cs="Times New Roman"/>
          <w:sz w:val="28"/>
          <w:szCs w:val="28"/>
        </w:rPr>
        <w:t>招生专业：</w:t>
      </w:r>
      <w:r>
        <w:rPr>
          <w:rFonts w:hint="eastAsia" w:ascii="仿宋" w:hAnsi="仿宋" w:eastAsia="仿宋" w:cs="Times New Roman"/>
          <w:sz w:val="28"/>
          <w:szCs w:val="28"/>
          <w:lang w:val="en-US" w:eastAsia="zh-CN"/>
        </w:rPr>
        <w:t>医学遗传学</w:t>
      </w:r>
    </w:p>
    <w:p w14:paraId="3A5E0D9E">
      <w:pPr>
        <w:numPr>
          <w:ilvl w:val="0"/>
          <w:numId w:val="1"/>
        </w:numPr>
        <w:rPr>
          <w:rFonts w:ascii="仿宋" w:hAnsi="仿宋" w:eastAsia="仿宋" w:cs="Times New Roman"/>
          <w:b/>
          <w:sz w:val="28"/>
          <w:szCs w:val="28"/>
        </w:rPr>
      </w:pPr>
      <w:r>
        <w:rPr>
          <w:rFonts w:ascii="仿宋" w:hAnsi="仿宋" w:eastAsia="仿宋" w:cs="Times New Roman"/>
          <w:b/>
          <w:sz w:val="28"/>
          <w:szCs w:val="28"/>
        </w:rPr>
        <w:t>教育背景</w:t>
      </w:r>
    </w:p>
    <w:p w14:paraId="74E7A9E3">
      <w:pPr>
        <w:rPr>
          <w:rFonts w:hint="eastAsia" w:ascii="仿宋" w:hAnsi="仿宋" w:eastAsia="仿宋" w:cs="Times New Roman"/>
          <w:sz w:val="28"/>
          <w:szCs w:val="28"/>
        </w:rPr>
      </w:pPr>
      <w:r>
        <w:rPr>
          <w:rFonts w:hint="eastAsia" w:ascii="仿宋" w:hAnsi="仿宋" w:eastAsia="仿宋" w:cs="Times New Roman"/>
          <w:sz w:val="28"/>
          <w:szCs w:val="28"/>
        </w:rPr>
        <w:t>(1) 20</w:t>
      </w:r>
      <w:r>
        <w:rPr>
          <w:rFonts w:hint="eastAsia" w:ascii="仿宋" w:hAnsi="仿宋" w:eastAsia="仿宋" w:cs="Times New Roman"/>
          <w:sz w:val="28"/>
          <w:szCs w:val="28"/>
          <w:lang w:val="en-US" w:eastAsia="zh-CN"/>
        </w:rPr>
        <w:t>2</w:t>
      </w:r>
      <w:r>
        <w:rPr>
          <w:rFonts w:hint="eastAsia" w:ascii="仿宋" w:hAnsi="仿宋" w:eastAsia="仿宋" w:cs="Times New Roman"/>
          <w:sz w:val="28"/>
          <w:szCs w:val="28"/>
        </w:rPr>
        <w:t>0-09 至 20</w:t>
      </w:r>
      <w:r>
        <w:rPr>
          <w:rFonts w:hint="eastAsia" w:ascii="仿宋" w:hAnsi="仿宋" w:eastAsia="仿宋" w:cs="Times New Roman"/>
          <w:sz w:val="28"/>
          <w:szCs w:val="28"/>
          <w:lang w:val="en-US" w:eastAsia="zh-CN"/>
        </w:rPr>
        <w:t>23</w:t>
      </w:r>
      <w:r>
        <w:rPr>
          <w:rFonts w:hint="eastAsia" w:ascii="仿宋" w:hAnsi="仿宋" w:eastAsia="仿宋" w:cs="Times New Roman"/>
          <w:sz w:val="28"/>
          <w:szCs w:val="28"/>
        </w:rPr>
        <w:t>-0</w:t>
      </w:r>
      <w:r>
        <w:rPr>
          <w:rFonts w:hint="eastAsia" w:ascii="仿宋" w:hAnsi="仿宋" w:eastAsia="仿宋" w:cs="Times New Roman"/>
          <w:sz w:val="28"/>
          <w:szCs w:val="28"/>
          <w:lang w:val="en-US" w:eastAsia="zh-CN"/>
        </w:rPr>
        <w:t>6</w:t>
      </w:r>
      <w:r>
        <w:rPr>
          <w:rFonts w:hint="eastAsia" w:ascii="仿宋" w:hAnsi="仿宋" w:eastAsia="仿宋" w:cs="Times New Roman"/>
          <w:sz w:val="28"/>
          <w:szCs w:val="28"/>
        </w:rPr>
        <w:t>, 南昌大学, 妇产科学, 博士</w:t>
      </w:r>
    </w:p>
    <w:p w14:paraId="280F2395">
      <w:pPr>
        <w:rPr>
          <w:rFonts w:hint="eastAsia" w:ascii="仿宋" w:hAnsi="仿宋" w:eastAsia="仿宋" w:cs="Times New Roman"/>
          <w:sz w:val="28"/>
          <w:szCs w:val="28"/>
        </w:rPr>
      </w:pPr>
      <w:r>
        <w:rPr>
          <w:rFonts w:hint="eastAsia" w:ascii="仿宋" w:hAnsi="仿宋" w:eastAsia="仿宋" w:cs="Times New Roman"/>
          <w:sz w:val="28"/>
          <w:szCs w:val="28"/>
        </w:rPr>
        <w:t>(2) 200</w:t>
      </w:r>
      <w:r>
        <w:rPr>
          <w:rFonts w:hint="eastAsia" w:ascii="仿宋" w:hAnsi="仿宋" w:eastAsia="仿宋" w:cs="Times New Roman"/>
          <w:sz w:val="28"/>
          <w:szCs w:val="28"/>
          <w:lang w:val="en-US" w:eastAsia="zh-CN"/>
        </w:rPr>
        <w:t>9</w:t>
      </w:r>
      <w:r>
        <w:rPr>
          <w:rFonts w:hint="eastAsia" w:ascii="仿宋" w:hAnsi="仿宋" w:eastAsia="仿宋" w:cs="Times New Roman"/>
          <w:sz w:val="28"/>
          <w:szCs w:val="28"/>
        </w:rPr>
        <w:t>-09 至 201</w:t>
      </w:r>
      <w:r>
        <w:rPr>
          <w:rFonts w:hint="eastAsia" w:ascii="仿宋" w:hAnsi="仿宋" w:eastAsia="仿宋" w:cs="Times New Roman"/>
          <w:sz w:val="28"/>
          <w:szCs w:val="28"/>
          <w:lang w:val="en-US" w:eastAsia="zh-CN"/>
        </w:rPr>
        <w:t>2</w:t>
      </w:r>
      <w:r>
        <w:rPr>
          <w:rFonts w:hint="eastAsia" w:ascii="仿宋" w:hAnsi="仿宋" w:eastAsia="仿宋" w:cs="Times New Roman"/>
          <w:sz w:val="28"/>
          <w:szCs w:val="28"/>
        </w:rPr>
        <w:t>-06, 南昌大学, 妇产科学, 硕士</w:t>
      </w:r>
    </w:p>
    <w:p w14:paraId="411A1B84">
      <w:pPr>
        <w:rPr>
          <w:rFonts w:hint="eastAsia" w:ascii="仿宋" w:hAnsi="仿宋" w:eastAsia="仿宋" w:cs="Times New Roman"/>
          <w:sz w:val="28"/>
          <w:szCs w:val="28"/>
        </w:rPr>
      </w:pPr>
      <w:r>
        <w:rPr>
          <w:rFonts w:hint="eastAsia" w:ascii="仿宋" w:hAnsi="仿宋" w:eastAsia="仿宋" w:cs="Times New Roman"/>
          <w:sz w:val="28"/>
          <w:szCs w:val="28"/>
        </w:rPr>
        <w:t>(3) 2004-09 至 200</w:t>
      </w:r>
      <w:r>
        <w:rPr>
          <w:rFonts w:hint="eastAsia" w:ascii="仿宋" w:hAnsi="仿宋" w:eastAsia="仿宋" w:cs="Times New Roman"/>
          <w:sz w:val="28"/>
          <w:szCs w:val="28"/>
          <w:lang w:val="en-US" w:eastAsia="zh-CN"/>
        </w:rPr>
        <w:t>9</w:t>
      </w:r>
      <w:r>
        <w:rPr>
          <w:rFonts w:hint="eastAsia" w:ascii="仿宋" w:hAnsi="仿宋" w:eastAsia="仿宋" w:cs="Times New Roman"/>
          <w:sz w:val="28"/>
          <w:szCs w:val="28"/>
        </w:rPr>
        <w:t>-0</w:t>
      </w:r>
      <w:r>
        <w:rPr>
          <w:rFonts w:hint="eastAsia" w:ascii="仿宋" w:hAnsi="仿宋" w:eastAsia="仿宋" w:cs="Times New Roman"/>
          <w:sz w:val="28"/>
          <w:szCs w:val="28"/>
          <w:lang w:val="en-US" w:eastAsia="zh-CN"/>
        </w:rPr>
        <w:t>7</w:t>
      </w:r>
      <w:r>
        <w:rPr>
          <w:rFonts w:hint="eastAsia" w:ascii="仿宋" w:hAnsi="仿宋" w:eastAsia="仿宋" w:cs="Times New Roman"/>
          <w:sz w:val="28"/>
          <w:szCs w:val="28"/>
        </w:rPr>
        <w:t xml:space="preserve">, </w:t>
      </w:r>
      <w:r>
        <w:rPr>
          <w:rFonts w:hint="eastAsia" w:ascii="仿宋" w:hAnsi="仿宋" w:eastAsia="仿宋" w:cs="Times New Roman"/>
          <w:sz w:val="28"/>
          <w:szCs w:val="28"/>
          <w:lang w:val="en-US" w:eastAsia="zh-CN"/>
        </w:rPr>
        <w:t>赣南医学院</w:t>
      </w:r>
      <w:r>
        <w:rPr>
          <w:rFonts w:hint="eastAsia" w:ascii="仿宋" w:hAnsi="仿宋" w:eastAsia="仿宋" w:cs="Times New Roman"/>
          <w:sz w:val="28"/>
          <w:szCs w:val="28"/>
        </w:rPr>
        <w:t>, 临床医学（妇产科学方向）, 学士</w:t>
      </w:r>
    </w:p>
    <w:p w14:paraId="10215ECD">
      <w:pPr>
        <w:rPr>
          <w:rFonts w:ascii="仿宋" w:hAnsi="仿宋" w:eastAsia="仿宋" w:cs="Times New Roman"/>
          <w:b/>
          <w:sz w:val="28"/>
          <w:szCs w:val="28"/>
        </w:rPr>
      </w:pPr>
      <w:r>
        <w:rPr>
          <w:rFonts w:ascii="仿宋" w:hAnsi="仿宋" w:eastAsia="仿宋" w:cs="Times New Roman"/>
          <w:b/>
          <w:sz w:val="28"/>
          <w:szCs w:val="28"/>
        </w:rPr>
        <w:t>三、工作经历</w:t>
      </w:r>
    </w:p>
    <w:p w14:paraId="1C77AA34">
      <w:pPr>
        <w:numPr>
          <w:ilvl w:val="0"/>
          <w:numId w:val="0"/>
        </w:numPr>
        <w:ind w:leftChars="0"/>
        <w:rPr>
          <w:rFonts w:hint="eastAsia" w:ascii="仿宋" w:hAnsi="仿宋" w:eastAsia="仿宋" w:cs="Times New Roman"/>
          <w:sz w:val="28"/>
          <w:szCs w:val="28"/>
        </w:rPr>
      </w:pPr>
      <w:r>
        <w:rPr>
          <w:rFonts w:hint="eastAsia" w:ascii="仿宋" w:hAnsi="仿宋" w:eastAsia="仿宋" w:cs="Times New Roman"/>
          <w:sz w:val="28"/>
          <w:szCs w:val="28"/>
        </w:rPr>
        <w:t>(1) 2023-12至今,</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rPr>
        <w:t>江西省妇幼保健院,</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rPr>
        <w:t>医学遗传中心,</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rPr>
        <w:t>副主任医师</w:t>
      </w:r>
    </w:p>
    <w:p w14:paraId="470E2BBE">
      <w:pPr>
        <w:numPr>
          <w:ilvl w:val="0"/>
          <w:numId w:val="0"/>
        </w:numPr>
        <w:ind w:leftChars="0"/>
        <w:rPr>
          <w:rFonts w:hint="eastAsia" w:ascii="仿宋" w:hAnsi="仿宋" w:eastAsia="仿宋" w:cs="Times New Roman"/>
          <w:sz w:val="28"/>
          <w:szCs w:val="28"/>
        </w:rPr>
      </w:pPr>
      <w:r>
        <w:rPr>
          <w:rFonts w:hint="eastAsia" w:ascii="仿宋" w:hAnsi="仿宋" w:eastAsia="仿宋" w:cs="Times New Roman"/>
          <w:sz w:val="28"/>
          <w:szCs w:val="28"/>
        </w:rPr>
        <w:t>(2) 2016-12 至 2023-12, 江西省妇幼保健院, 医学遗传中心, 主治医师</w:t>
      </w:r>
    </w:p>
    <w:p w14:paraId="547E5C36">
      <w:pPr>
        <w:numPr>
          <w:ilvl w:val="0"/>
          <w:numId w:val="0"/>
        </w:numPr>
        <w:ind w:leftChars="0"/>
        <w:rPr>
          <w:rFonts w:hint="eastAsia" w:ascii="仿宋" w:hAnsi="仿宋" w:eastAsia="仿宋" w:cs="Times New Roman"/>
          <w:sz w:val="28"/>
          <w:szCs w:val="28"/>
        </w:rPr>
      </w:pPr>
      <w:r>
        <w:rPr>
          <w:rFonts w:hint="eastAsia" w:ascii="仿宋" w:hAnsi="仿宋" w:eastAsia="仿宋" w:cs="Times New Roman"/>
          <w:sz w:val="28"/>
          <w:szCs w:val="28"/>
        </w:rPr>
        <w:t>(3) 2012-07 至 2016-12,江西省妇幼保健院,产前诊断中心,医师</w:t>
      </w:r>
    </w:p>
    <w:p w14:paraId="0BE32EE7">
      <w:pPr>
        <w:numPr>
          <w:ilvl w:val="0"/>
          <w:numId w:val="0"/>
        </w:numPr>
        <w:ind w:leftChars="0"/>
        <w:rPr>
          <w:rFonts w:ascii="仿宋" w:hAnsi="仿宋" w:eastAsia="仿宋" w:cs="Times New Roman"/>
          <w:b/>
          <w:sz w:val="28"/>
          <w:szCs w:val="28"/>
        </w:rPr>
      </w:pPr>
      <w:r>
        <w:rPr>
          <w:rFonts w:hint="eastAsia" w:ascii="仿宋" w:hAnsi="仿宋" w:eastAsia="仿宋" w:cs="Times New Roman"/>
          <w:b/>
          <w:sz w:val="28"/>
          <w:szCs w:val="28"/>
          <w:lang w:val="en-US" w:eastAsia="zh-CN"/>
        </w:rPr>
        <w:t>四、</w:t>
      </w:r>
      <w:r>
        <w:rPr>
          <w:rFonts w:ascii="仿宋" w:hAnsi="仿宋" w:eastAsia="仿宋" w:cs="Times New Roman"/>
          <w:b/>
          <w:sz w:val="28"/>
          <w:szCs w:val="28"/>
        </w:rPr>
        <w:t>科研成果</w:t>
      </w:r>
    </w:p>
    <w:p w14:paraId="4B2F6BE1">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主持国家自然科学基金项目1项，主持江西省卫健委课题及江西省中医药课题多项，以第一作者发表论文多篇，其中1篇SCI（二区论文）。参与省出生缺陷防控体系构建项目获省科技进步二等奖1项，参与地贫防控项目获国家妇幼健康科技奖二等奖1项。</w:t>
      </w:r>
    </w:p>
    <w:p w14:paraId="33DD4B50">
      <w:pPr>
        <w:rPr>
          <w:rFonts w:hint="eastAsia" w:ascii="仿宋" w:hAnsi="仿宋" w:eastAsia="仿宋" w:cs="Times New Roman"/>
          <w:sz w:val="28"/>
          <w:szCs w:val="28"/>
          <w:lang w:val="en-US" w:eastAsia="zh-Hans"/>
        </w:rPr>
      </w:pPr>
      <w:r>
        <w:rPr>
          <w:rFonts w:hint="eastAsia" w:ascii="仿宋" w:hAnsi="仿宋" w:eastAsia="仿宋" w:cs="Times New Roman"/>
          <w:sz w:val="28"/>
          <w:szCs w:val="28"/>
          <w:lang w:val="en-US" w:eastAsia="zh-CN"/>
        </w:rPr>
        <w:t xml:space="preserve"> </w:t>
      </w:r>
      <w:r>
        <w:rPr>
          <w:rFonts w:hint="eastAsia" w:ascii="仿宋" w:hAnsi="仿宋" w:eastAsia="仿宋" w:cs="Times New Roman"/>
          <w:b/>
          <w:bCs/>
          <w:sz w:val="28"/>
          <w:szCs w:val="28"/>
          <w:lang w:val="en-US" w:eastAsia="zh-Hans"/>
        </w:rPr>
        <w:t>获批基金项目</w:t>
      </w:r>
    </w:p>
    <w:p w14:paraId="5CA62142">
      <w:pPr>
        <w:rPr>
          <w:rFonts w:hint="default" w:ascii="仿宋" w:hAnsi="仿宋" w:eastAsia="仿宋" w:cs="Times New Roman"/>
          <w:sz w:val="28"/>
          <w:szCs w:val="28"/>
          <w:lang w:eastAsia="zh-Hans"/>
        </w:rPr>
      </w:pPr>
      <w:r>
        <w:rPr>
          <w:rFonts w:hint="default" w:ascii="仿宋" w:hAnsi="仿宋" w:eastAsia="仿宋" w:cs="Times New Roman"/>
          <w:sz w:val="28"/>
          <w:szCs w:val="28"/>
          <w:lang w:val="en-US" w:eastAsia="zh-Hans"/>
        </w:rPr>
        <w:t>国家自然科学基金委员会, 地区科学基金项目, 82360985, 基于Rnd3-RhoA-ROCK1信号通路的傣药麻欠精油抑制子宫内膜异位症黏附-侵袭-血管生成机制研究, 2024-01-01 至 2027-12-31, 32万元, 在研, 主持</w:t>
      </w:r>
    </w:p>
    <w:p w14:paraId="71559F42">
      <w:pPr>
        <w:widowControl w:val="0"/>
        <w:numPr>
          <w:ilvl w:val="0"/>
          <w:numId w:val="0"/>
        </w:numPr>
        <w:jc w:val="both"/>
        <w:rPr>
          <w:rFonts w:hint="eastAsia" w:ascii="仿宋" w:hAnsi="仿宋" w:eastAsia="仿宋" w:cs="Times New Roman"/>
          <w:b/>
          <w:sz w:val="28"/>
          <w:szCs w:val="28"/>
          <w:lang w:val="en-US" w:eastAsia="zh-CN"/>
        </w:rPr>
      </w:pPr>
      <w:r>
        <w:rPr>
          <w:rFonts w:hint="eastAsia" w:ascii="仿宋" w:hAnsi="仿宋" w:eastAsia="仿宋" w:cs="Times New Roman"/>
          <w:b/>
          <w:sz w:val="28"/>
          <w:szCs w:val="28"/>
          <w:lang w:val="en-US" w:eastAsia="zh-CN"/>
        </w:rPr>
        <w:t>代表论文</w:t>
      </w:r>
    </w:p>
    <w:p w14:paraId="5D381D38">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w:t>
      </w:r>
      <w:r>
        <w:rPr>
          <w:rFonts w:hint="default" w:ascii="Times New Roman" w:hAnsi="Times New Roman" w:cs="Times New Roman"/>
          <w:b/>
          <w:bCs/>
          <w:sz w:val="24"/>
          <w:szCs w:val="24"/>
          <w:lang w:val="en-US" w:eastAsia="zh-CN"/>
        </w:rPr>
        <w:t>Huang, Tingting</w:t>
      </w:r>
      <w:r>
        <w:rPr>
          <w:rFonts w:hint="default" w:ascii="Times New Roman" w:hAnsi="Times New Roman" w:cs="Times New Roman"/>
          <w:sz w:val="24"/>
          <w:szCs w:val="24"/>
          <w:lang w:val="en-US" w:eastAsia="zh-CN"/>
        </w:rPr>
        <w:t>,Huang Ting, Zou Yongyi，Xie  Kang,Shen Yinqin，Zhang Wen,Huang Shuhui,Liu Yanqiu,Yang Bicheng,Wooden-Tip Electrospray Mass Spectrometry Characterization of Human Hemoglobin in Whole Blood Sample for Thalassemia Screening: A Pilot Study，MOLECULES，27: 12</w:t>
      </w:r>
    </w:p>
    <w:p w14:paraId="1F042BC9">
      <w:pPr>
        <w:rPr>
          <w:rFonts w:hint="default" w:ascii="Times New Roman" w:hAnsi="Times New Roman" w:eastAsia="仿宋" w:cs="Times New Roman"/>
          <w:b/>
          <w:sz w:val="24"/>
          <w:szCs w:val="24"/>
        </w:rPr>
      </w:pPr>
      <w:r>
        <w:rPr>
          <w:rFonts w:hint="default" w:ascii="Times New Roman" w:hAnsi="Times New Roman" w:cs="Times New Roman"/>
          <w:sz w:val="24"/>
          <w:szCs w:val="24"/>
          <w:lang w:val="en-US" w:eastAsia="zh-CN"/>
        </w:rPr>
        <w:t xml:space="preserve">2.Liuyang Zhang, </w:t>
      </w:r>
      <w:r>
        <w:rPr>
          <w:rFonts w:hint="default" w:ascii="Times New Roman" w:hAnsi="Times New Roman" w:cs="Times New Roman"/>
          <w:b/>
          <w:bCs/>
          <w:sz w:val="24"/>
          <w:szCs w:val="24"/>
          <w:lang w:val="en-US" w:eastAsia="zh-CN"/>
        </w:rPr>
        <w:t>Tingting Huang</w:t>
      </w:r>
      <w:r>
        <w:rPr>
          <w:rFonts w:hint="default" w:ascii="Times New Roman" w:hAnsi="Times New Roman" w:cs="Times New Roman"/>
          <w:sz w:val="24"/>
          <w:szCs w:val="24"/>
          <w:lang w:val="en-US" w:eastAsia="zh-CN"/>
        </w:rPr>
        <w:t>, Liping Li, Danping Liu, Yong Luo, Wan Lu, Ning Huang,  Pengpeng Ma, Yanqiu Liu1*, Ping Zhang* and Bicheng Yang*.ITRAQ-based proteomics analysis of human  ectopic endometrial stromal cells treated  by Maqian essential oil.BMC Complementary Medicine and Therapies,2023,23:1</w:t>
      </w:r>
    </w:p>
    <w:p w14:paraId="57832887">
      <w:pPr>
        <w:rPr>
          <w:rFonts w:ascii="仿宋" w:hAnsi="仿宋" w:eastAsia="仿宋" w:cs="Times New Roman"/>
          <w:b/>
          <w:sz w:val="28"/>
          <w:szCs w:val="28"/>
        </w:rPr>
      </w:pPr>
      <w:r>
        <w:rPr>
          <w:rFonts w:ascii="仿宋" w:hAnsi="仿宋" w:eastAsia="仿宋" w:cs="Times New Roman"/>
          <w:b/>
          <w:sz w:val="28"/>
          <w:szCs w:val="28"/>
        </w:rPr>
        <w:t xml:space="preserve">五、社会兼职   </w:t>
      </w:r>
    </w:p>
    <w:p w14:paraId="41E3F346">
      <w:pPr>
        <w:rPr>
          <w:rFonts w:hint="eastAsia" w:ascii="仿宋" w:hAnsi="仿宋" w:eastAsia="仿宋" w:cs="Times New Roman"/>
          <w:sz w:val="28"/>
          <w:szCs w:val="28"/>
          <w:lang w:eastAsia="zh-CN"/>
        </w:rPr>
      </w:pPr>
      <w:r>
        <w:rPr>
          <w:rFonts w:hint="eastAsia" w:ascii="仿宋" w:hAnsi="仿宋" w:eastAsia="仿宋" w:cs="Times New Roman"/>
          <w:sz w:val="28"/>
          <w:szCs w:val="28"/>
        </w:rPr>
        <w:t>江西省妇幼保健院与优生优育协会儿童遗传及罕见病分子诊断专业委员会常务委员</w:t>
      </w:r>
      <w:r>
        <w:rPr>
          <w:rFonts w:hint="eastAsia" w:ascii="仿宋" w:hAnsi="仿宋" w:eastAsia="仿宋" w:cs="Times New Roman"/>
          <w:sz w:val="28"/>
          <w:szCs w:val="28"/>
          <w:lang w:eastAsia="zh-CN"/>
        </w:rPr>
        <w:t>；</w:t>
      </w:r>
    </w:p>
    <w:p w14:paraId="58F2D5B0">
      <w:pPr>
        <w:rPr>
          <w:rFonts w:hint="eastAsia" w:ascii="仿宋" w:hAnsi="仿宋" w:eastAsia="仿宋" w:cs="Times New Roman"/>
          <w:sz w:val="28"/>
          <w:szCs w:val="28"/>
        </w:rPr>
      </w:pPr>
      <w:r>
        <w:rPr>
          <w:rFonts w:hint="eastAsia" w:ascii="仿宋" w:hAnsi="仿宋" w:eastAsia="仿宋" w:cs="Times New Roman"/>
          <w:sz w:val="28"/>
          <w:szCs w:val="28"/>
        </w:rPr>
        <w:t>江西省预防医学出生缺陷预防与控制专业委员会委员。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D73679"/>
    <w:multiLevelType w:val="singleLevel"/>
    <w:tmpl w:val="93D7367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4D7A1B"/>
    <w:rsid w:val="1A612857"/>
    <w:rsid w:val="27E44BDE"/>
    <w:rsid w:val="2EAA168A"/>
    <w:rsid w:val="47752A36"/>
    <w:rsid w:val="57FF7628"/>
    <w:rsid w:val="5F2D73A7"/>
    <w:rsid w:val="5FEF2AF9"/>
    <w:rsid w:val="6DF1031E"/>
    <w:rsid w:val="9FEFDDD8"/>
    <w:rsid w:val="BBA75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7">
    <w:name w:val="Default Paragraph Font"/>
    <w:qFormat/>
    <w:uiPriority w:val="1"/>
  </w:style>
  <w:style w:type="table" w:default="1" w:styleId="5">
    <w:name w:val="Normal Table"/>
    <w:autoRedefine/>
    <w:qFormat/>
    <w:uiPriority w:val="99"/>
    <w:tblPr>
      <w:tblCellMar>
        <w:top w:w="0" w:type="dxa"/>
        <w:left w:w="108" w:type="dxa"/>
        <w:bottom w:w="0" w:type="dxa"/>
        <w:right w:w="108" w:type="dxa"/>
      </w:tblCellMar>
    </w:tblPr>
  </w:style>
  <w:style w:type="paragraph" w:styleId="2">
    <w:name w:val="Balloon Text"/>
    <w:basedOn w:val="1"/>
    <w:link w:val="8"/>
    <w:autoRedefine/>
    <w:qFormat/>
    <w:uiPriority w:val="99"/>
    <w:rPr>
      <w:sz w:val="18"/>
      <w:szCs w:val="18"/>
    </w:rPr>
  </w:style>
  <w:style w:type="paragraph" w:styleId="3">
    <w:name w:val="footer"/>
    <w:basedOn w:val="1"/>
    <w:link w:val="10"/>
    <w:autoRedefine/>
    <w:qFormat/>
    <w:uiPriority w:val="99"/>
    <w:pPr>
      <w:tabs>
        <w:tab w:val="center" w:pos="4153"/>
        <w:tab w:val="right" w:pos="8306"/>
      </w:tabs>
      <w:snapToGrid w:val="0"/>
      <w:jc w:val="left"/>
    </w:pPr>
    <w:rPr>
      <w:sz w:val="18"/>
      <w:szCs w:val="18"/>
    </w:rPr>
  </w:style>
  <w:style w:type="paragraph" w:styleId="4">
    <w:name w:val="header"/>
    <w:basedOn w:val="1"/>
    <w:link w:val="9"/>
    <w:autoRedefine/>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批注框文本 Char"/>
    <w:basedOn w:val="7"/>
    <w:link w:val="2"/>
    <w:autoRedefine/>
    <w:qFormat/>
    <w:uiPriority w:val="99"/>
    <w:rPr>
      <w:kern w:val="2"/>
      <w:sz w:val="18"/>
      <w:szCs w:val="18"/>
    </w:rPr>
  </w:style>
  <w:style w:type="character" w:customStyle="1" w:styleId="9">
    <w:name w:val="页眉 Char"/>
    <w:basedOn w:val="7"/>
    <w:link w:val="4"/>
    <w:qFormat/>
    <w:uiPriority w:val="99"/>
    <w:rPr>
      <w:kern w:val="2"/>
      <w:sz w:val="18"/>
      <w:szCs w:val="18"/>
    </w:rPr>
  </w:style>
  <w:style w:type="character" w:customStyle="1" w:styleId="10">
    <w:name w:val="页脚 Char"/>
    <w:basedOn w:val="7"/>
    <w:link w:val="3"/>
    <w:autoRedefine/>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571</Words>
  <Characters>1137</Characters>
  <Paragraphs>25</Paragraphs>
  <TotalTime>12</TotalTime>
  <ScaleCrop>false</ScaleCrop>
  <LinksUpToDate>false</LinksUpToDate>
  <CharactersWithSpaces>1286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2021-07-09T17:24:00Z</dcterms:created>
  <dc:creator>gyb1</dc:creator>
  <cp:lastModifiedBy>段晓丽</cp:lastModifiedBy>
  <dcterms:modified xsi:type="dcterms:W3CDTF">2025-06-23T02:52:42Z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11E18FA6DDE146E8B7151B11A22E3D3E_13</vt:lpwstr>
  </property>
  <property fmtid="{D5CDD505-2E9C-101B-9397-08002B2CF9AE}" pid="4" name="KSOTemplateDocerSaveRecord">
    <vt:lpwstr>eyJoZGlkIjoiYjA3OTY2ZjczNDU0YzU2Y2Y5OWZlNmRlZDJjMzdiNzUiLCJ1c2VySWQiOiI0MzI2MjY5NTMifQ==</vt:lpwstr>
  </property>
</Properties>
</file>