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b/>
          <w:sz w:val="44"/>
          <w:szCs w:val="44"/>
        </w:rPr>
      </w:pPr>
      <w:r>
        <w:rPr>
          <w:rFonts w:hint="eastAsia" w:ascii="仿宋" w:hAnsi="仿宋" w:eastAsia="仿宋"/>
          <w:b/>
          <w:sz w:val="44"/>
          <w:szCs w:val="44"/>
        </w:rPr>
        <w:t>导师个人简历</w:t>
      </w:r>
    </w:p>
    <w:p>
      <w:pPr>
        <w:spacing w:line="360" w:lineRule="auto"/>
        <w:jc w:val="center"/>
        <w:rPr>
          <w:rFonts w:ascii="仿宋" w:hAnsi="仿宋" w:eastAsia="仿宋"/>
          <w:sz w:val="28"/>
          <w:szCs w:val="28"/>
        </w:rPr>
      </w:pPr>
    </w:p>
    <w:p>
      <w:pPr>
        <w:spacing w:line="360" w:lineRule="auto"/>
        <w:jc w:val="center"/>
        <w:rPr>
          <w:rFonts w:ascii="仿宋" w:hAnsi="仿宋" w:eastAsia="仿宋"/>
          <w:sz w:val="28"/>
          <w:szCs w:val="28"/>
        </w:rPr>
      </w:pPr>
    </w:p>
    <w:p>
      <w:pPr>
        <w:spacing w:line="360" w:lineRule="auto"/>
        <w:jc w:val="center"/>
        <w:rPr>
          <w:rFonts w:ascii="仿宋" w:hAnsi="仿宋" w:eastAsia="仿宋"/>
          <w:sz w:val="28"/>
          <w:szCs w:val="28"/>
        </w:rPr>
      </w:pPr>
      <w:r>
        <w:rPr>
          <w:rFonts w:hint="default" w:ascii="宋体" w:hAnsi="宋体" w:eastAsia="宋体" w:cs="宋体"/>
          <w:b w:val="0"/>
          <w:i w:val="0"/>
          <w:spacing w:val="0"/>
          <w:w w:val="100"/>
          <w:sz w:val="28"/>
          <w:szCs w:val="28"/>
        </w:rPr>
        <w:drawing>
          <wp:inline distT="0" distB="0" distL="0" distR="0">
            <wp:extent cx="1670685" cy="2354580"/>
            <wp:effectExtent l="0" t="0" r="5715" b="7620"/>
            <wp:docPr id="1026" name="图片 2" descr="图示, 示意图&amp;#10;&amp;#10;中度可信度描述已自动生成:ver1"/>
            <wp:cNvGraphicFramePr/>
            <a:graphic xmlns:a="http://schemas.openxmlformats.org/drawingml/2006/main">
              <a:graphicData uri="http://schemas.openxmlformats.org/drawingml/2006/picture">
                <pic:pic xmlns:pic="http://schemas.openxmlformats.org/drawingml/2006/picture">
                  <pic:nvPicPr>
                    <pic:cNvPr id="1026" name="图片 2" descr="图示, 示意图&amp;#10;&amp;#10;中度可信度描述已自动生成:ver1"/>
                    <pic:cNvPicPr/>
                  </pic:nvPicPr>
                  <pic:blipFill>
                    <a:blip r:embed="rId4" cstate="print"/>
                    <a:srcRect/>
                    <a:stretch>
                      <a:fillRect/>
                    </a:stretch>
                  </pic:blipFill>
                  <pic:spPr>
                    <a:xfrm>
                      <a:off x="0" y="0"/>
                      <a:ext cx="1670685" cy="2354580"/>
                    </a:xfrm>
                    <a:prstGeom prst="rect">
                      <a:avLst/>
                    </a:prstGeom>
                  </pic:spPr>
                </pic:pic>
              </a:graphicData>
            </a:graphic>
          </wp:inline>
        </w:drawing>
      </w:r>
    </w:p>
    <w:p>
      <w:pPr>
        <w:spacing w:line="360" w:lineRule="auto"/>
        <w:jc w:val="center"/>
        <w:rPr>
          <w:rFonts w:ascii="仿宋" w:hAnsi="仿宋" w:eastAsia="仿宋"/>
          <w:sz w:val="28"/>
          <w:szCs w:val="28"/>
        </w:rPr>
      </w:pPr>
    </w:p>
    <w:p>
      <w:pPr>
        <w:spacing w:line="360" w:lineRule="auto"/>
        <w:rPr>
          <w:rFonts w:ascii="仿宋" w:hAnsi="仿宋" w:eastAsia="仿宋"/>
          <w:b/>
          <w:sz w:val="28"/>
          <w:szCs w:val="28"/>
        </w:rPr>
      </w:pPr>
      <w:r>
        <w:rPr>
          <w:rFonts w:hint="eastAsia" w:ascii="仿宋" w:hAnsi="仿宋" w:eastAsia="仿宋"/>
          <w:b/>
          <w:sz w:val="28"/>
          <w:szCs w:val="28"/>
        </w:rPr>
        <w:t>一、基本情况</w:t>
      </w:r>
    </w:p>
    <w:p>
      <w:pPr>
        <w:spacing w:line="360" w:lineRule="auto"/>
        <w:rPr>
          <w:rFonts w:hint="eastAsia" w:ascii="仿宋" w:hAnsi="仿宋" w:eastAsia="仿宋"/>
          <w:sz w:val="28"/>
          <w:szCs w:val="28"/>
          <w:lang w:eastAsia="zh-CN"/>
        </w:rPr>
      </w:pPr>
      <w:r>
        <w:rPr>
          <w:rFonts w:hint="eastAsia" w:ascii="仿宋" w:hAnsi="仿宋" w:eastAsia="仿宋"/>
          <w:sz w:val="28"/>
          <w:szCs w:val="28"/>
        </w:rPr>
        <w:t>姓名：</w:t>
      </w:r>
      <w:r>
        <w:rPr>
          <w:rFonts w:hint="eastAsia" w:ascii="仿宋" w:hAnsi="仿宋" w:eastAsia="仿宋"/>
          <w:sz w:val="28"/>
          <w:szCs w:val="28"/>
          <w:lang w:val="en-US" w:eastAsia="zh-CN"/>
        </w:rPr>
        <w:t>艾小燕</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科室：</w:t>
      </w:r>
      <w:r>
        <w:rPr>
          <w:rFonts w:hint="eastAsia" w:ascii="仿宋" w:hAnsi="仿宋" w:eastAsia="仿宋"/>
          <w:sz w:val="28"/>
          <w:szCs w:val="28"/>
          <w:lang w:eastAsia="zh-CN"/>
        </w:rPr>
        <w:t>妇科</w:t>
      </w:r>
    </w:p>
    <w:p>
      <w:pPr>
        <w:spacing w:line="360" w:lineRule="auto"/>
        <w:rPr>
          <w:rFonts w:hint="eastAsia" w:ascii="仿宋" w:hAnsi="仿宋" w:eastAsia="仿宋"/>
          <w:sz w:val="28"/>
          <w:szCs w:val="28"/>
        </w:rPr>
      </w:pPr>
      <w:r>
        <w:rPr>
          <w:rFonts w:hint="eastAsia" w:ascii="仿宋" w:hAnsi="仿宋" w:eastAsia="仿宋"/>
          <w:sz w:val="28"/>
          <w:szCs w:val="28"/>
        </w:rPr>
        <w:t>职称：</w:t>
      </w:r>
      <w:r>
        <w:rPr>
          <w:rFonts w:hint="eastAsia" w:ascii="仿宋" w:hAnsi="仿宋" w:eastAsia="仿宋"/>
          <w:sz w:val="28"/>
          <w:szCs w:val="28"/>
          <w:lang w:val="en-US" w:eastAsia="zh-CN"/>
        </w:rPr>
        <w:t xml:space="preserve">主任医师          </w:t>
      </w:r>
      <w:r>
        <w:rPr>
          <w:rFonts w:hint="eastAsia" w:ascii="仿宋" w:hAnsi="仿宋" w:eastAsia="仿宋"/>
          <w:sz w:val="28"/>
          <w:szCs w:val="28"/>
        </w:rPr>
        <w:t xml:space="preserve">    职务：</w:t>
      </w:r>
      <w:r>
        <w:rPr>
          <w:rFonts w:hint="eastAsia" w:ascii="仿宋" w:hAnsi="仿宋" w:eastAsia="仿宋"/>
          <w:sz w:val="28"/>
          <w:szCs w:val="28"/>
          <w:lang w:val="en-US" w:eastAsia="zh-CN"/>
        </w:rPr>
        <w:t>科副主任</w:t>
      </w:r>
    </w:p>
    <w:p>
      <w:pPr>
        <w:spacing w:line="360" w:lineRule="auto"/>
        <w:rPr>
          <w:rFonts w:hint="eastAsia" w:ascii="仿宋" w:hAnsi="仿宋" w:eastAsia="仿宋"/>
          <w:sz w:val="28"/>
          <w:szCs w:val="28"/>
        </w:rPr>
      </w:pPr>
      <w:r>
        <w:rPr>
          <w:rFonts w:hint="eastAsia" w:ascii="仿宋" w:hAnsi="仿宋" w:eastAsia="仿宋"/>
          <w:sz w:val="28"/>
          <w:szCs w:val="28"/>
        </w:rPr>
        <w:t xml:space="preserve">导师类别：专业型硕士研究生导师  </w:t>
      </w:r>
    </w:p>
    <w:p>
      <w:pPr>
        <w:spacing w:line="360" w:lineRule="auto"/>
        <w:rPr>
          <w:rFonts w:hint="eastAsia" w:ascii="仿宋" w:hAnsi="仿宋" w:eastAsia="仿宋"/>
          <w:sz w:val="28"/>
          <w:szCs w:val="28"/>
        </w:rPr>
      </w:pPr>
      <w:r>
        <w:rPr>
          <w:rFonts w:hint="eastAsia" w:ascii="仿宋" w:hAnsi="仿宋" w:eastAsia="仿宋"/>
          <w:sz w:val="28"/>
          <w:szCs w:val="28"/>
        </w:rPr>
        <w:t>电子邮箱：</w:t>
      </w:r>
      <w:r>
        <w:rPr>
          <w:rFonts w:hint="eastAsia" w:ascii="仿宋" w:hAnsi="仿宋" w:eastAsia="仿宋"/>
          <w:sz w:val="28"/>
          <w:szCs w:val="28"/>
          <w:lang w:val="en-US" w:eastAsia="zh-CN"/>
        </w:rPr>
        <w:t>86487629@qq.com</w:t>
      </w:r>
    </w:p>
    <w:p>
      <w:pPr>
        <w:spacing w:line="360" w:lineRule="auto"/>
        <w:rPr>
          <w:rFonts w:hint="eastAsia" w:ascii="仿宋" w:hAnsi="仿宋" w:eastAsia="仿宋"/>
          <w:sz w:val="28"/>
          <w:szCs w:val="28"/>
          <w:lang w:eastAsia="zh-CN"/>
        </w:rPr>
      </w:pPr>
      <w:r>
        <w:rPr>
          <w:rFonts w:hint="eastAsia" w:ascii="仿宋" w:hAnsi="仿宋" w:eastAsia="仿宋"/>
          <w:sz w:val="28"/>
          <w:szCs w:val="28"/>
        </w:rPr>
        <w:t>研究方向：</w:t>
      </w:r>
      <w:r>
        <w:rPr>
          <w:rFonts w:hint="eastAsia" w:ascii="仿宋" w:hAnsi="仿宋" w:eastAsia="仿宋"/>
          <w:sz w:val="28"/>
          <w:szCs w:val="28"/>
          <w:lang w:eastAsia="zh-CN"/>
        </w:rPr>
        <w:t>妇科临床</w:t>
      </w:r>
    </w:p>
    <w:p>
      <w:pPr>
        <w:spacing w:line="360" w:lineRule="auto"/>
        <w:rPr>
          <w:rFonts w:hint="eastAsia" w:ascii="仿宋" w:hAnsi="仿宋" w:eastAsia="仿宋"/>
          <w:sz w:val="28"/>
          <w:szCs w:val="28"/>
          <w:lang w:eastAsia="zh-CN"/>
        </w:rPr>
      </w:pPr>
      <w:r>
        <w:rPr>
          <w:rFonts w:hint="eastAsia" w:ascii="仿宋" w:hAnsi="仿宋" w:eastAsia="仿宋"/>
          <w:sz w:val="28"/>
          <w:szCs w:val="28"/>
        </w:rPr>
        <w:t>招生专业：</w:t>
      </w:r>
      <w:r>
        <w:rPr>
          <w:rFonts w:hint="eastAsia" w:ascii="仿宋" w:hAnsi="仿宋" w:eastAsia="仿宋"/>
          <w:sz w:val="28"/>
          <w:szCs w:val="28"/>
          <w:lang w:eastAsia="zh-CN"/>
        </w:rPr>
        <w:t>妇产科学</w:t>
      </w:r>
    </w:p>
    <w:p>
      <w:pPr>
        <w:numPr>
          <w:ilvl w:val="0"/>
          <w:numId w:val="1"/>
        </w:numPr>
        <w:spacing w:line="360" w:lineRule="auto"/>
        <w:rPr>
          <w:rFonts w:hint="eastAsia" w:ascii="仿宋" w:hAnsi="仿宋" w:eastAsia="仿宋"/>
          <w:b/>
          <w:sz w:val="28"/>
          <w:szCs w:val="28"/>
        </w:rPr>
      </w:pPr>
      <w:r>
        <w:rPr>
          <w:rFonts w:hint="eastAsia" w:ascii="仿宋" w:hAnsi="仿宋" w:eastAsia="仿宋"/>
          <w:b/>
          <w:sz w:val="28"/>
          <w:szCs w:val="28"/>
        </w:rPr>
        <w:t>教育背景</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2002年江西省医学院临床医学本科毕业；2006年南昌大学医学院研究生毕业。</w:t>
      </w:r>
    </w:p>
    <w:p>
      <w:pPr>
        <w:numPr>
          <w:ilvl w:val="0"/>
          <w:numId w:val="2"/>
        </w:numPr>
        <w:spacing w:line="360" w:lineRule="auto"/>
        <w:rPr>
          <w:rFonts w:ascii="仿宋" w:hAnsi="仿宋" w:eastAsia="仿宋"/>
          <w:b/>
          <w:sz w:val="28"/>
          <w:szCs w:val="28"/>
        </w:rPr>
      </w:pPr>
      <w:r>
        <w:rPr>
          <w:rFonts w:hint="eastAsia" w:ascii="仿宋" w:hAnsi="仿宋" w:eastAsia="仿宋"/>
          <w:b/>
          <w:sz w:val="28"/>
          <w:szCs w:val="28"/>
        </w:rPr>
        <w:t>工作经历</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2002年在江西省妇幼保健院参加工作至今。2007年聘主治医师，2014年聘副主任医师，2022年聘主任医师。</w:t>
      </w:r>
    </w:p>
    <w:p>
      <w:pPr>
        <w:numPr>
          <w:ilvl w:val="0"/>
          <w:numId w:val="0"/>
        </w:numPr>
        <w:spacing w:line="360" w:lineRule="auto"/>
        <w:rPr>
          <w:rFonts w:hint="eastAsia" w:ascii="仿宋" w:hAnsi="仿宋" w:eastAsia="仿宋"/>
          <w:b/>
          <w:sz w:val="28"/>
          <w:szCs w:val="28"/>
        </w:rPr>
      </w:pPr>
    </w:p>
    <w:p>
      <w:pPr>
        <w:numPr>
          <w:ilvl w:val="0"/>
          <w:numId w:val="3"/>
        </w:numPr>
        <w:spacing w:line="360" w:lineRule="auto"/>
        <w:rPr>
          <w:rFonts w:ascii="仿宋" w:hAnsi="仿宋" w:eastAsia="仿宋"/>
          <w:b/>
          <w:sz w:val="28"/>
          <w:szCs w:val="28"/>
        </w:rPr>
      </w:pPr>
      <w:r>
        <w:rPr>
          <w:rFonts w:hint="eastAsia" w:ascii="仿宋" w:hAnsi="仿宋" w:eastAsia="仿宋"/>
          <w:b/>
          <w:sz w:val="28"/>
          <w:szCs w:val="28"/>
        </w:rPr>
        <w:t>科研成果</w:t>
      </w:r>
    </w:p>
    <w:p>
      <w:pPr>
        <w:spacing w:line="360" w:lineRule="auto"/>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课题：</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①国家自然科学基金，82260315，LRRC1调控子宫内膜上皮容受性在反复种植失败中的作用及机制研究，在研，参加。</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②</w:t>
      </w:r>
      <w:r>
        <w:rPr>
          <w:rFonts w:hint="default" w:ascii="仿宋" w:hAnsi="仿宋" w:eastAsia="仿宋"/>
          <w:sz w:val="28"/>
          <w:szCs w:val="28"/>
          <w:lang w:val="en-US" w:eastAsia="zh-CN"/>
        </w:rPr>
        <w:t>江西省教育厅科学技术研究项目，GJJ2203512，TPRS1 在女性压力性尿失禁发病中的作用及机制研究，2022</w:t>
      </w:r>
      <w:bookmarkStart w:id="0" w:name="_GoBack"/>
      <w:bookmarkEnd w:id="0"/>
      <w:r>
        <w:rPr>
          <w:rFonts w:hint="default" w:ascii="仿宋" w:hAnsi="仿宋" w:eastAsia="仿宋"/>
          <w:sz w:val="28"/>
          <w:szCs w:val="28"/>
          <w:lang w:val="en-US" w:eastAsia="zh-CN"/>
        </w:rPr>
        <w:t>年至今，</w:t>
      </w:r>
      <w:r>
        <w:rPr>
          <w:rFonts w:hint="eastAsia" w:ascii="仿宋" w:hAnsi="仿宋" w:eastAsia="仿宋"/>
          <w:sz w:val="28"/>
          <w:szCs w:val="28"/>
          <w:lang w:val="en-US" w:eastAsia="zh-CN"/>
        </w:rPr>
        <w:t>10</w:t>
      </w:r>
      <w:r>
        <w:rPr>
          <w:rFonts w:hint="default" w:ascii="仿宋" w:hAnsi="仿宋" w:eastAsia="仿宋"/>
          <w:sz w:val="28"/>
          <w:szCs w:val="28"/>
          <w:lang w:val="en-US" w:eastAsia="zh-CN"/>
        </w:rPr>
        <w:t xml:space="preserve">万元，在研，主持。 </w:t>
      </w:r>
    </w:p>
    <w:p>
      <w:pPr>
        <w:spacing w:line="360" w:lineRule="auto"/>
        <w:rPr>
          <w:rFonts w:hint="eastAsia" w:ascii="仿宋" w:hAnsi="仿宋" w:eastAsia="仿宋"/>
          <w:sz w:val="28"/>
          <w:szCs w:val="28"/>
          <w:lang w:val="en-US" w:eastAsia="zh-CN"/>
        </w:rPr>
      </w:pPr>
      <w:r>
        <w:rPr>
          <w:rFonts w:hint="default" w:ascii="仿宋" w:hAnsi="仿宋" w:eastAsia="仿宋"/>
          <w:sz w:val="28"/>
          <w:szCs w:val="28"/>
          <w:lang w:val="en-US" w:eastAsia="zh-CN"/>
        </w:rPr>
        <w:t>③</w:t>
      </w:r>
      <w:r>
        <w:rPr>
          <w:rFonts w:hint="eastAsia" w:ascii="仿宋" w:hAnsi="仿宋" w:eastAsia="仿宋"/>
          <w:sz w:val="28"/>
          <w:szCs w:val="28"/>
          <w:lang w:val="en-US" w:eastAsia="zh-CN"/>
        </w:rPr>
        <w:t>江西省中医药科技计划, 一般项目，2022B304，观察温针灸联合内异消癥汤灌肠在治疗子宫腺肌症中的临床疗效。2022-10至今，0.4万元, 在研，主持。</w:t>
      </w:r>
    </w:p>
    <w:p>
      <w:pPr>
        <w:spacing w:line="360" w:lineRule="auto"/>
        <w:rPr>
          <w:rFonts w:hint="eastAsia" w:ascii="仿宋" w:hAnsi="仿宋" w:eastAsia="仿宋"/>
          <w:sz w:val="28"/>
          <w:szCs w:val="28"/>
          <w:lang w:val="en-US" w:eastAsia="zh-CN"/>
        </w:rPr>
      </w:pPr>
      <w:r>
        <w:rPr>
          <w:rFonts w:hint="default" w:ascii="仿宋" w:hAnsi="仿宋" w:eastAsia="仿宋"/>
          <w:sz w:val="28"/>
          <w:szCs w:val="28"/>
          <w:lang w:val="en-US" w:eastAsia="zh-CN"/>
        </w:rPr>
        <w:t>④</w:t>
      </w:r>
      <w:r>
        <w:rPr>
          <w:rFonts w:hint="eastAsia" w:ascii="仿宋" w:hAnsi="仿宋" w:eastAsia="仿宋"/>
          <w:sz w:val="28"/>
          <w:szCs w:val="28"/>
          <w:lang w:val="en-US" w:eastAsia="zh-CN"/>
        </w:rPr>
        <w:t>江西省卫生健康委科技计划，202310060 ，ATX-LPA轴介导的代谢重编程在子宫内膜异位症发病机制中的作用及机制研究 2022-10至今，2万元 在研，主持。</w:t>
      </w:r>
    </w:p>
    <w:p>
      <w:pPr>
        <w:spacing w:line="360" w:lineRule="auto"/>
        <w:rPr>
          <w:rFonts w:hint="eastAsia" w:ascii="仿宋" w:hAnsi="仿宋" w:eastAsia="仿宋"/>
          <w:sz w:val="28"/>
          <w:szCs w:val="28"/>
          <w:lang w:val="en-US" w:eastAsia="zh-CN"/>
        </w:rPr>
      </w:pPr>
      <w:r>
        <w:rPr>
          <w:rFonts w:hint="default" w:ascii="仿宋" w:hAnsi="仿宋" w:eastAsia="仿宋"/>
          <w:sz w:val="28"/>
          <w:szCs w:val="28"/>
          <w:lang w:val="en-US" w:eastAsia="zh-CN"/>
        </w:rPr>
        <w:t>⑤</w:t>
      </w:r>
      <w:r>
        <w:rPr>
          <w:rFonts w:hint="eastAsia" w:ascii="仿宋" w:hAnsi="仿宋" w:eastAsia="仿宋"/>
          <w:sz w:val="28"/>
          <w:szCs w:val="28"/>
          <w:lang w:val="en-US" w:eastAsia="zh-CN"/>
        </w:rPr>
        <w:t>江西省卫生健康委科技计划, 一般项目, 20203603, tVNOTEH用于子宫良性疾病的临床研究, 2020-01至 2022-03, 0.4万元, 结题, 主持。</w:t>
      </w:r>
    </w:p>
    <w:p>
      <w:pPr>
        <w:spacing w:line="360" w:lineRule="auto"/>
        <w:rPr>
          <w:rFonts w:hint="eastAsia" w:ascii="仿宋" w:hAnsi="仿宋" w:eastAsia="仿宋"/>
          <w:sz w:val="28"/>
          <w:szCs w:val="28"/>
          <w:lang w:val="en-US" w:eastAsia="zh-CN"/>
        </w:rPr>
      </w:pPr>
      <w:r>
        <w:rPr>
          <w:rFonts w:hint="default" w:ascii="仿宋" w:hAnsi="仿宋" w:eastAsia="仿宋"/>
          <w:sz w:val="28"/>
          <w:szCs w:val="28"/>
          <w:lang w:val="en-US" w:eastAsia="zh-CN"/>
        </w:rPr>
        <w:t>⑥</w:t>
      </w:r>
      <w:r>
        <w:rPr>
          <w:rFonts w:hint="eastAsia" w:ascii="仿宋" w:hAnsi="仿宋" w:eastAsia="仿宋"/>
          <w:sz w:val="28"/>
          <w:szCs w:val="28"/>
          <w:lang w:val="en-US" w:eastAsia="zh-CN"/>
        </w:rPr>
        <w:t>江西省中医药科技计划, 一般项目, 2019B015, 内异消癥汤治疗子宫腺肌症痛经的临床观察, 2019-01至 2021-11, 0.4万元, 结题, 主持。</w:t>
      </w:r>
    </w:p>
    <w:p>
      <w:pPr>
        <w:spacing w:line="360" w:lineRule="auto"/>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文章：</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①熊翔鹏，艾小燕*，血栓弹力图在子宫内膜异位症中的应用价值，实用医学，2022.38.（17）：2226-2230。</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②熊翔鹏，艾小燕*，经阴道腹腔镜下全子宫切除术用于子宫良性疾病的临床研究，现代妇产科进展，2022.31（4）：297-299。</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③熊翔鹏，艾小燕*，王爽，高强度聚焦超声辅助腹腔镜下妊娠病灶清除术治疗Ⅲ型剖宫产瘢痕妊娠的临床效果及对患者再生育的影响，中国医学创新，2022，19，（10）：67-72。</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④王爽，艾小燕*，熊翔鹏，子宫内膜消融术联合左炔诺孕酮宫内节育系统治疗子宫腺肌症月经过多的效果分析，中国医学创新，2022，19，（26）：68-72。</w:t>
      </w:r>
    </w:p>
    <w:p>
      <w:pPr>
        <w:spacing w:line="360" w:lineRule="auto"/>
        <w:rPr>
          <w:rFonts w:hint="default" w:ascii="仿宋" w:hAnsi="仿宋" w:eastAsia="仿宋"/>
          <w:sz w:val="28"/>
          <w:szCs w:val="28"/>
          <w:lang w:val="en-US" w:eastAsia="zh-CN"/>
        </w:rPr>
      </w:pPr>
      <w:r>
        <w:rPr>
          <w:rFonts w:hint="eastAsia" w:ascii="仿宋" w:hAnsi="仿宋" w:eastAsia="仿宋"/>
          <w:sz w:val="28"/>
          <w:szCs w:val="28"/>
          <w:lang w:val="en-US" w:eastAsia="zh-CN"/>
        </w:rPr>
        <w:t>⑤Jialyu Huang; Leizhen Xia; Jiaying Lin; Bangdong Liu; Yan Zhao; Cailin Xin; Xiaoyan Ai; W enting Cao; Xiaocui Zhang; Lifeng Tian; Qiongfang Wu ; No Effect of Inactivated SARS-CoV-2 Vaccin ation on in vitro Fertilization Outcomes: A Propensity Score-Matched Study, Journal of Inflammati on Research, 2022, (15): 839-849.</w:t>
      </w:r>
    </w:p>
    <w:p>
      <w:pPr>
        <w:spacing w:line="360" w:lineRule="auto"/>
        <w:rPr>
          <w:rFonts w:hint="default" w:ascii="仿宋" w:hAnsi="仿宋" w:eastAsia="仿宋"/>
          <w:sz w:val="28"/>
          <w:szCs w:val="28"/>
          <w:lang w:val="en-US" w:eastAsia="zh-CN"/>
        </w:rPr>
      </w:pPr>
      <w:r>
        <w:rPr>
          <w:rFonts w:hint="eastAsia" w:ascii="仿宋" w:hAnsi="仿宋" w:eastAsia="仿宋"/>
          <w:sz w:val="28"/>
          <w:szCs w:val="28"/>
          <w:lang w:val="en-US" w:eastAsia="zh-CN"/>
        </w:rPr>
        <w:t>⑥Haining Huang; Congtian Lin; Xiaobo Liu; Liting Zhu; Ricardo David Avellan-Llaguno; Mauri cio Manuel Llaguno Lazo; Xiaoyan Ai; Qiansheng Huang, ; The impact of air pollution on COVID-19 p andemic varied within different cities in South America using different models, Environmental Sci ence and Pollution Research, 2022, 29(1): 543-552.</w:t>
      </w:r>
    </w:p>
    <w:p>
      <w:pPr>
        <w:spacing w:line="360" w:lineRule="auto"/>
        <w:rPr>
          <w:rFonts w:hint="default" w:ascii="仿宋" w:hAnsi="仿宋" w:eastAsia="仿宋"/>
          <w:sz w:val="28"/>
          <w:szCs w:val="28"/>
          <w:lang w:val="en-US" w:eastAsia="zh-CN"/>
        </w:rPr>
      </w:pPr>
      <w:r>
        <w:rPr>
          <w:rFonts w:hint="eastAsia" w:ascii="仿宋" w:hAnsi="仿宋" w:eastAsia="仿宋"/>
          <w:sz w:val="28"/>
          <w:szCs w:val="28"/>
          <w:lang w:val="en-US" w:eastAsia="zh-CN"/>
        </w:rPr>
        <w:t>⑦Guozhu Ye; Bi-cheng Yang; Han Gao; Zeming Wu; Jinsheng Chen; Xiao-yan Ai; Qiansheng Huang; Metabolomics Insights into Oleate-Induced Disorders of Phospholipid Metabolism in Macrophages,Journal of Nutrition, 2021, 151(3): 503-512.</w:t>
      </w:r>
    </w:p>
    <w:p>
      <w:pPr>
        <w:spacing w:line="360" w:lineRule="auto"/>
        <w:rPr>
          <w:rFonts w:ascii="仿宋" w:hAnsi="仿宋" w:eastAsia="仿宋"/>
          <w:b/>
          <w:sz w:val="28"/>
          <w:szCs w:val="28"/>
        </w:rPr>
      </w:pPr>
      <w:r>
        <w:rPr>
          <w:rFonts w:hint="eastAsia" w:ascii="仿宋" w:hAnsi="仿宋" w:eastAsia="仿宋"/>
          <w:sz w:val="28"/>
          <w:szCs w:val="28"/>
          <w:lang w:val="en-US" w:eastAsia="zh-CN"/>
        </w:rPr>
        <w:t>⑧艾小燕; 朱奕融; 柯灿灿; 余玉杰 ; 改良腹腔镜子宫骶骨固定术对中重度子宫脱垂患者的疗效研究，中国临床解剖学杂志, 2021, 39(5): 613-618。</w:t>
      </w:r>
    </w:p>
    <w:p>
      <w:pPr>
        <w:numPr>
          <w:ilvl w:val="0"/>
          <w:numId w:val="3"/>
        </w:numPr>
        <w:spacing w:line="360" w:lineRule="auto"/>
        <w:rPr>
          <w:rFonts w:ascii="仿宋" w:hAnsi="仿宋" w:eastAsia="仿宋"/>
          <w:b/>
          <w:sz w:val="28"/>
          <w:szCs w:val="28"/>
        </w:rPr>
      </w:pPr>
      <w:r>
        <w:rPr>
          <w:rFonts w:hint="eastAsia" w:ascii="仿宋" w:hAnsi="仿宋" w:eastAsia="仿宋"/>
          <w:b/>
          <w:sz w:val="28"/>
          <w:szCs w:val="28"/>
        </w:rPr>
        <w:t>社会兼职</w:t>
      </w:r>
      <w:r>
        <w:rPr>
          <w:rFonts w:ascii="仿宋" w:hAnsi="仿宋" w:eastAsia="仿宋"/>
          <w:b/>
          <w:sz w:val="28"/>
          <w:szCs w:val="28"/>
        </w:rPr>
        <w:t xml:space="preserve">  </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全国卫生产业企业管理协会健康服务适宜技术分会 常务理事；</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中国中西医结合学会围手术期专业委员会 委员；</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中国整形协会女性盆底及性功能障碍整复专委会 委员；</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江西省医学会盆底康复委员会 常委；</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江西省医学会妇科微无创学分会 常委；</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江西省保健学会妇科微无创分会 常委；</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江西省妇幼健康与优生优育协会盆底康复委员会 常委；</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江西省医疗鉴定专家库成员等；</w:t>
      </w:r>
    </w:p>
    <w:p>
      <w:pPr>
        <w:spacing w:line="360" w:lineRule="auto"/>
        <w:rPr>
          <w:rFonts w:hint="eastAsia" w:ascii="仿宋" w:hAnsi="仿宋" w:eastAsia="仿宋"/>
          <w:sz w:val="28"/>
          <w:szCs w:val="28"/>
          <w:lang w:val="en-US" w:eastAsia="zh-CN"/>
        </w:rPr>
      </w:pPr>
      <w:r>
        <w:rPr>
          <w:rFonts w:hint="eastAsia" w:ascii="仿宋" w:hAnsi="仿宋" w:eastAsia="仿宋"/>
          <w:sz w:val="28"/>
          <w:szCs w:val="28"/>
          <w:lang w:val="en-US" w:eastAsia="zh-CN"/>
        </w:rPr>
        <w:t>《中国现代医生》、《实用内分泌电子杂志》编委。</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3"/>
      <w:numFmt w:val="chineseCounting"/>
      <w:suff w:val="nothing"/>
      <w:lvlText w:val="%1、"/>
      <w:lvlJc w:val="left"/>
      <w:rPr>
        <w:rFonts w:hint="eastAsia"/>
      </w:rPr>
    </w:lvl>
  </w:abstractNum>
  <w:abstractNum w:abstractNumId="1">
    <w:nsid w:val="00000001"/>
    <w:multiLevelType w:val="singleLevel"/>
    <w:tmpl w:val="00000001"/>
    <w:lvl w:ilvl="0" w:tentative="0">
      <w:start w:val="2"/>
      <w:numFmt w:val="chineseCounting"/>
      <w:suff w:val="nothing"/>
      <w:lvlText w:val="%1、"/>
      <w:lvlJc w:val="left"/>
      <w:rPr>
        <w:rFonts w:hint="eastAsia"/>
      </w:rPr>
    </w:lvl>
  </w:abstractNum>
  <w:abstractNum w:abstractNumId="2">
    <w:nsid w:val="00000002"/>
    <w:multiLevelType w:val="singleLevel"/>
    <w:tmpl w:val="00000002"/>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2ZWI4ZDU1YWRiZTY4YmYxYzlhYWQ4MWZiMmRmODkifQ=="/>
  </w:docVars>
  <w:rsids>
    <w:rsidRoot w:val="00000000"/>
    <w:rsid w:val="3C9D6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qFormat/>
    <w:uiPriority w:val="1"/>
    <w:pPr>
      <w:ind w:left="110"/>
      <w:outlineLvl w:val="1"/>
    </w:pPr>
    <w:rPr>
      <w:rFonts w:ascii="宋体" w:hAnsi="宋体" w:eastAsia="宋体" w:cs="宋体"/>
      <w:sz w:val="23"/>
      <w:szCs w:val="23"/>
      <w:lang w:val="en-US" w:eastAsia="zh-CN" w:bidi="ar-SA"/>
    </w:rPr>
  </w:style>
  <w:style w:type="paragraph" w:styleId="3">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10">
    <w:name w:val="Default Paragraph Font"/>
    <w:qFormat/>
    <w:uiPriority w:val="1"/>
  </w:style>
  <w:style w:type="table" w:default="1" w:styleId="8">
    <w:name w:val="Normal Table"/>
    <w:qFormat/>
    <w:uiPriority w:val="99"/>
    <w:tblPr>
      <w:tblCellMar>
        <w:top w:w="0" w:type="dxa"/>
        <w:left w:w="108" w:type="dxa"/>
        <w:bottom w:w="0" w:type="dxa"/>
        <w:right w:w="108" w:type="dxa"/>
      </w:tblCellMar>
    </w:tblPr>
  </w:style>
  <w:style w:type="paragraph" w:styleId="4">
    <w:name w:val="Body Text"/>
    <w:basedOn w:val="1"/>
    <w:qFormat/>
    <w:uiPriority w:val="1"/>
    <w:pPr>
      <w:ind w:left="110"/>
    </w:pPr>
    <w:rPr>
      <w:rFonts w:ascii="宋体" w:hAnsi="宋体" w:eastAsia="宋体" w:cs="宋体"/>
      <w:sz w:val="19"/>
      <w:szCs w:val="19"/>
      <w:lang w:val="en-US" w:eastAsia="zh-CN" w:bidi="ar-SA"/>
    </w:rPr>
  </w:style>
  <w:style w:type="paragraph" w:styleId="5">
    <w:name w:val="Balloon Text"/>
    <w:basedOn w:val="1"/>
    <w:link w:val="12"/>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firstLineChars="200"/>
    </w:pPr>
  </w:style>
  <w:style w:type="character" w:customStyle="1" w:styleId="12">
    <w:name w:val="批注框文本 Char"/>
    <w:basedOn w:val="10"/>
    <w:link w:val="5"/>
    <w:qFormat/>
    <w:uiPriority w:val="99"/>
    <w:rPr>
      <w:kern w:val="2"/>
      <w:sz w:val="18"/>
      <w:szCs w:val="18"/>
    </w:rPr>
  </w:style>
  <w:style w:type="character" w:customStyle="1" w:styleId="13">
    <w:name w:val="页眉 Char"/>
    <w:basedOn w:val="10"/>
    <w:link w:val="7"/>
    <w:qFormat/>
    <w:uiPriority w:val="99"/>
    <w:rPr>
      <w:kern w:val="2"/>
      <w:sz w:val="18"/>
      <w:szCs w:val="18"/>
    </w:rPr>
  </w:style>
  <w:style w:type="character" w:customStyle="1" w:styleId="14">
    <w:name w:val="页脚 Char"/>
    <w:basedOn w:val="10"/>
    <w:link w:val="6"/>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39AC7-A969-4676-887F-71784B0CE728}">
  <ds:schemaRefs/>
</ds:datastoreItem>
</file>

<file path=docProps/app.xml><?xml version="1.0" encoding="utf-8"?>
<Properties xmlns="http://schemas.openxmlformats.org/officeDocument/2006/extended-properties" xmlns:vt="http://schemas.openxmlformats.org/officeDocument/2006/docPropsVTypes">
  <Template>Normal</Template>
  <Pages>2</Pages>
  <Words>1105</Words>
  <Characters>1947</Characters>
  <Paragraphs>45</Paragraphs>
  <TotalTime>6</TotalTime>
  <ScaleCrop>false</ScaleCrop>
  <LinksUpToDate>false</LinksUpToDate>
  <CharactersWithSpaces>2144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2021-07-09T01:24:00Z</dcterms:created>
  <dc:creator>gyb1</dc:creator>
  <cp:lastModifiedBy>艾小燕</cp:lastModifiedBy>
  <dcterms:modified xsi:type="dcterms:W3CDTF">2023-09-27T09:52:59Z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A3224AFF1E2848A994A7EB10B4C1EB0C_13</vt:lpwstr>
  </property>
</Properties>
</file>